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5" w:rsidRDefault="00C307E5" w:rsidP="00C307E5">
      <w:pPr>
        <w:adjustRightInd w:val="0"/>
        <w:snapToGrid w:val="0"/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  <w:proofErr w:type="gramStart"/>
      <w:r>
        <w:rPr>
          <w:rFonts w:ascii="宋体" w:hAnsi="宋体" w:hint="eastAsia"/>
          <w:sz w:val="24"/>
        </w:rPr>
        <w:t>招济资</w:t>
      </w:r>
      <w:proofErr w:type="gramEnd"/>
      <w:r>
        <w:rPr>
          <w:rFonts w:ascii="宋体" w:hAnsi="宋体" w:hint="eastAsia"/>
          <w:sz w:val="24"/>
        </w:rPr>
        <w:t>转202104号不良资产</w:t>
      </w:r>
      <w:proofErr w:type="gramStart"/>
      <w:r>
        <w:rPr>
          <w:rFonts w:ascii="宋体" w:hAnsi="宋体" w:hint="eastAsia"/>
          <w:sz w:val="24"/>
        </w:rPr>
        <w:t>包基本</w:t>
      </w:r>
      <w:proofErr w:type="gramEnd"/>
      <w:r>
        <w:rPr>
          <w:rFonts w:ascii="宋体" w:hAnsi="宋体" w:hint="eastAsia"/>
          <w:sz w:val="24"/>
        </w:rPr>
        <w:t>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80"/>
        <w:gridCol w:w="1485"/>
        <w:gridCol w:w="1545"/>
        <w:gridCol w:w="1350"/>
        <w:gridCol w:w="1500"/>
        <w:gridCol w:w="2205"/>
        <w:gridCol w:w="1155"/>
      </w:tblGrid>
      <w:tr w:rsidR="00C307E5" w:rsidTr="00C307E5">
        <w:trPr>
          <w:trHeight w:val="615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招济资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转202104号不良资产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包基本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情况表</w:t>
            </w:r>
          </w:p>
        </w:tc>
      </w:tr>
      <w:tr w:rsidR="00C307E5" w:rsidTr="00C307E5">
        <w:trPr>
          <w:trHeight w:val="465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单位：人民币元</w:t>
            </w:r>
          </w:p>
        </w:tc>
      </w:tr>
      <w:tr w:rsidR="00C307E5" w:rsidTr="00C307E5">
        <w:trPr>
          <w:trHeight w:val="435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借款人名称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7E5" w:rsidRDefault="00C307E5">
            <w:pPr>
              <w:jc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具体担保情况</w:t>
            </w:r>
          </w:p>
        </w:tc>
      </w:tr>
      <w:tr w:rsidR="00C307E5" w:rsidTr="00C307E5">
        <w:trPr>
          <w:trHeight w:val="555"/>
          <w:jc w:val="center"/>
        </w:trPr>
        <w:tc>
          <w:tcPr>
            <w:tcW w:w="10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本金余额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利息余额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已垫付处置费用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债权合计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保证人情况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抵押物</w:t>
            </w:r>
          </w:p>
        </w:tc>
      </w:tr>
      <w:tr w:rsidR="00C307E5" w:rsidTr="00C307E5">
        <w:trPr>
          <w:trHeight w:val="11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山东雪花生物化工股份有限公司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59,745,000.00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29,181,460.05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200,987.00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89,127,447.05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1、兖州市宏福化纤制造有限公司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2、济宁紫金花味精有限公司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3、李庆思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4、李欣泽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20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山东翔宇化纤有限公司（济宁）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27,000,000.00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9,430,971.99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25,000.00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36,455,971.99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1、山东雪花生物化工股份有限公司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2、王福连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3、王旭光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579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山东翔宇化纤有限公司（同城）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25,354,846.10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10,139,805.89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35,494,651.99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1、山东雪花生物化工股份有限公司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2、山东圣花实业有限公司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3、王福连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4、唐书华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339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兖州市宏福化纤制造有限公司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20,000,000.00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8,758,292.77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25,000.00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28,783,292.77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1、山东雪花生物化工股份有限公司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2、王福连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3、王旭光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99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济宁环宇彩印包装有限公司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5,615,233.00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7,103,308.44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12,718,541.44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借款人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名下金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国用（2011）第055号、金国用（2011）第058号土地及金乡县房权证金字第201100753号房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产提供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抵押</w:t>
            </w:r>
          </w:p>
        </w:tc>
      </w:tr>
      <w:tr w:rsidR="00C307E5" w:rsidTr="00C307E5">
        <w:trPr>
          <w:trHeight w:val="1962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济宁市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兖州区晨新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玻璃制品有限公司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7,938,057.00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2,653,615.54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10,591,672.54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1、济宁市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兖州区聚金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玻璃制品有限公司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2、济宁市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兖州区鲁粮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工贸有限公司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3、张海洋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4、颜红霞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6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山东连环钢筋加工装备有限公司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3,905,560.29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2,395,154.55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47,591.00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6,348,305.84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1、济宁市金利达汽车贸易有限公司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2、山东嘉成钢筋加工有限公司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3、山东汇通胶带有限公司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4、刘艳红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5、刘继服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6、张谷旭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20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山东玉丰农业装备有限公司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2,789,727.46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2,237,018.86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25,000.00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5,051,746.32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1、山东瀚邦胶带有限公司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2、王合军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3、张新月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12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山东新绿食品股份有限公司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9,940,000.00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4,974,697.92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65,690.00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14,980,387.92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1、山东远东国际生物化工股份有限公司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2、陈思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3、陈星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24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山东远东国际生物化工股份有限公司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29,800,000.00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8,049,812.26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198,195.00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38,048,007.26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1、临沂鲁光化工集团有限公司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2、山东宇太光电科技有限公司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3、金保华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555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临沂鲁光化工集团有限公司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10,000,000.00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3,294,093.83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75,900.00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26,460,159.81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1、山东立晨集团有限公司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蹇兆旺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600"/>
          <w:jc w:val="center"/>
        </w:trPr>
        <w:tc>
          <w:tcPr>
            <w:tcW w:w="10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9,799,904.92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3,290,261.06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C307E5" w:rsidTr="00C307E5">
        <w:trPr>
          <w:trHeight w:val="20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山东高科金属包装材料有限公司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18,623,028.86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3,950,375.35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5,000.00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22,578,404.21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1、山东美多包装有限公司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2、临沂市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蓝天环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科日化有限公司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3、山东正圆集团有限公司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4、王步新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5、马士国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临沂市利群房地产开发有限公司名下639平米商铺抵押</w:t>
            </w:r>
          </w:p>
        </w:tc>
      </w:tr>
      <w:tr w:rsidR="00C307E5" w:rsidTr="00C307E5">
        <w:trPr>
          <w:trHeight w:val="1219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山东福德科技有限公司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15,000,000.00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9,867,112.34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73,479.00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30,893,996.48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1、淄博万隆太阳能科技有限公司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2、北川福德新能源股份有限公司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3、山东清源集团有限公司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4、房富民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5、李彩英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6、李轲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990"/>
          <w:jc w:val="center"/>
        </w:trPr>
        <w:tc>
          <w:tcPr>
            <w:tcW w:w="10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3,173,788.07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2,779,617.07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C307E5" w:rsidTr="00C307E5">
        <w:trPr>
          <w:trHeight w:val="229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淄博鸿丰纺织有限公司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4,499,229.72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5,488,106.07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9,987,335.79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1、山东扳倒井股份有限公司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2、高青鑫利源油棉有限公司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3、徐锡建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4、孟淑珍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5、于立明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6、高博山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7、孟庆超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8、赵小博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26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山东华帘集团钢帘有限公司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28,864,214.90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11,100,659.18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39,964,874.08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1、山东德通车轮股份有限公司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2、张桂义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3、张冠君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10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山东瑞特精细化工有限公司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18,540,887.56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10,381,623.42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147,708.00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29,070,218.98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1、山东维尔斯化工有限公司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2、延军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840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橡胶有限公司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15,000,000.00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14,210,415.00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218,262.00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58,461,886.13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1、山东贝斯特化工有限公司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2、中芳特纤股份有限公司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3、张学永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840"/>
          <w:jc w:val="center"/>
        </w:trPr>
        <w:tc>
          <w:tcPr>
            <w:tcW w:w="10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14,902,499.07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14,130,710.06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3C3C3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E5" w:rsidRDefault="00C307E5">
            <w:pPr>
              <w:widowControl/>
              <w:jc w:val="left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C307E5" w:rsidTr="00C307E5">
        <w:trPr>
          <w:trHeight w:val="139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国农租赁有限公司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9,333,325.00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3C3C3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3C3C30"/>
                <w:kern w:val="0"/>
                <w:sz w:val="14"/>
                <w:szCs w:val="14"/>
                <w:lang w:bidi="ar"/>
              </w:rPr>
              <w:t>6,191,059.67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82,134.00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15,606,518.67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1、山东省棉麻有限公司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2、冠县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恒远重工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机械制造有限公司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3、李儒君</w:t>
            </w: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4、卢义平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 w:rsidR="00C307E5" w:rsidTr="00C307E5">
        <w:trPr>
          <w:trHeight w:val="630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合计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 xml:space="preserve">339,825,301.95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 xml:space="preserve">169,608,171.32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 xml:space="preserve">1,189,946.00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 xml:space="preserve">510,623,419.27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7E5" w:rsidRDefault="00C307E5">
            <w:pPr>
              <w:jc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7E5" w:rsidRDefault="00C307E5">
            <w:pPr>
              <w:jc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</w:p>
        </w:tc>
      </w:tr>
      <w:tr w:rsidR="00C307E5" w:rsidTr="00C307E5">
        <w:trPr>
          <w:trHeight w:val="990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备注1：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本资产包封包日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为2021年5月19日，因统计单位不同（邀请函正文中为万元，本表中为元），在保留小数进位过程中造成数据统计存在差异，转让标的以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竞价日前招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行向要约方提供的《不良资产转让基本情况表》为准。</w:t>
            </w:r>
          </w:p>
        </w:tc>
      </w:tr>
      <w:tr w:rsidR="00C307E5" w:rsidTr="00C307E5">
        <w:trPr>
          <w:trHeight w:val="1470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E5" w:rsidRDefault="00C307E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备注2：我行与淄博鸿丰纺织有限公司担保人山东扳倒井股份有限公司于2018年9月7日签订分期代偿协议，并在执行法院达成执行和解，根据协议约定，扳倒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井承担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债务本金1000万元、利息1,168,914.65元，以及诉讼费52,223.00元，其他部分我行不再向扳倒井追偿。担保人虽未能严格按照分期代偿协议约定的时间点进行代偿，2021年我行与扳倒井就其自身债务达成和解协议，在我行内部处置审批文件中已明确：“对扳倒井前期为鸿丰纺织代偿情况予以认可，要求其在完全赶上还款进度后出具书面承诺严格履行后续还款计划，在其还款义务履行完毕后为其解除担保责任”，则如扳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井能够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严格履行后续代偿义务，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本资产包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的受让方应为其解除担保责任。</w:t>
            </w:r>
          </w:p>
        </w:tc>
      </w:tr>
    </w:tbl>
    <w:p w:rsidR="00C307E5" w:rsidRDefault="00C307E5" w:rsidP="00C307E5">
      <w:pPr>
        <w:adjustRightInd w:val="0"/>
        <w:snapToGrid w:val="0"/>
        <w:spacing w:line="480" w:lineRule="exact"/>
        <w:rPr>
          <w:rFonts w:ascii="宋体" w:hAnsi="宋体" w:hint="eastAsia"/>
          <w:sz w:val="24"/>
        </w:rPr>
      </w:pPr>
    </w:p>
    <w:p w:rsidR="00C307E5" w:rsidRDefault="00C307E5" w:rsidP="00C307E5">
      <w:pPr>
        <w:adjustRightInd w:val="0"/>
        <w:snapToGrid w:val="0"/>
        <w:spacing w:line="480" w:lineRule="exact"/>
        <w:rPr>
          <w:rFonts w:ascii="宋体" w:hAnsi="宋体" w:hint="eastAsia"/>
          <w:sz w:val="24"/>
        </w:rPr>
      </w:pPr>
    </w:p>
    <w:p w:rsidR="004D7BCA" w:rsidRPr="00C307E5" w:rsidRDefault="004D7BCA">
      <w:bookmarkStart w:id="0" w:name="_GoBack"/>
      <w:bookmarkEnd w:id="0"/>
    </w:p>
    <w:sectPr w:rsidR="004D7BCA" w:rsidRPr="00C3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6"/>
    <w:rsid w:val="004D7BCA"/>
    <w:rsid w:val="00847616"/>
    <w:rsid w:val="00C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2021-12-09T03:23:00Z</dcterms:created>
  <dcterms:modified xsi:type="dcterms:W3CDTF">2021-12-09T03:24:00Z</dcterms:modified>
</cp:coreProperties>
</file>