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9F812">
      <w:pPr>
        <w:pStyle w:val="12"/>
        <w:jc w:val="center"/>
        <w:rPr>
          <w:rFonts w:ascii="宋体" w:hAnsi="宋体"/>
          <w:color w:val="000000"/>
          <w:sz w:val="72"/>
          <w:szCs w:val="72"/>
        </w:rPr>
      </w:pPr>
      <w:r>
        <mc:AlternateContent>
          <mc:Choice Requires="wps">
            <w:drawing>
              <wp:anchor distT="0" distB="0" distL="114300" distR="114300" simplePos="0" relativeHeight="251659264" behindDoc="0" locked="0" layoutInCell="1" allowOverlap="1">
                <wp:simplePos x="0" y="0"/>
                <wp:positionH relativeFrom="column">
                  <wp:posOffset>-702310</wp:posOffset>
                </wp:positionH>
                <wp:positionV relativeFrom="paragraph">
                  <wp:posOffset>-374650</wp:posOffset>
                </wp:positionV>
                <wp:extent cx="1129665" cy="1082040"/>
                <wp:effectExtent l="0" t="0" r="13335" b="381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29665" cy="1082040"/>
                        </a:xfrm>
                        <a:prstGeom prst="rect">
                          <a:avLst/>
                        </a:prstGeom>
                        <a:solidFill>
                          <a:srgbClr val="FFFFFF"/>
                        </a:solidFill>
                        <a:ln>
                          <a:noFill/>
                        </a:ln>
                        <a:effectLst/>
                      </wps:spPr>
                      <wps:txbx>
                        <w:txbxContent>
                          <w:p w14:paraId="1A090C57"/>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55.3pt;margin-top:-29.5pt;height:85.2pt;width:88.95pt;mso-wrap-style:none;z-index:251659264;mso-width-relative:page;mso-height-relative:page;" fillcolor="#FFFFFF" filled="t" stroked="f" coordsize="21600,21600" o:gfxdata="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ZNmT2QAAAAsBAAAPAAAAAAAAAAEAIAAAACIAAABkcnMvZG93bnJldi54bWxQ&#10;SwECFAAUAAAACACHTuJA3FMZ1i8CAABLBAAADgAAAAAAAAABACAAAAAoAQAAZHJzL2Uyb0RvYy54&#10;bWxQSwUGAAAAAAYABgBZAQAAyQUAAAAA&#10;">
                <v:fill on="t" focussize="0,0"/>
                <v:stroke on="f"/>
                <v:imagedata o:title=""/>
                <o:lock v:ext="edit" aspectratio="f"/>
                <v:textbox style="mso-fit-shape-to-text:t;">
                  <w:txbxContent>
                    <w:p w14:paraId="1A090C57"/>
                  </w:txbxContent>
                </v:textbox>
              </v:shape>
            </w:pict>
          </mc:Fallback>
        </mc:AlternateContent>
      </w:r>
      <w:r>
        <w:rPr>
          <w:rFonts w:hint="eastAsia" w:ascii="宋体" w:hAnsi="宋体"/>
          <w:color w:val="000000"/>
          <w:sz w:val="30"/>
          <w:szCs w:val="30"/>
        </w:rPr>
        <w:t xml:space="preserve">                 合同编号：</w:t>
      </w:r>
    </w:p>
    <w:p w14:paraId="7A310C9E">
      <w:pPr>
        <w:pStyle w:val="12"/>
        <w:wordWrap w:val="0"/>
        <w:jc w:val="right"/>
        <w:rPr>
          <w:rFonts w:ascii="宋体"/>
          <w:sz w:val="32"/>
          <w:szCs w:val="32"/>
        </w:rPr>
      </w:pPr>
    </w:p>
    <w:p w14:paraId="1B80EB72">
      <w:pPr>
        <w:pStyle w:val="12"/>
        <w:wordWrap/>
        <w:jc w:val="right"/>
        <w:rPr>
          <w:rFonts w:ascii="宋体"/>
          <w:sz w:val="32"/>
          <w:szCs w:val="32"/>
        </w:rPr>
      </w:pPr>
    </w:p>
    <w:p w14:paraId="3F362334">
      <w:pPr>
        <w:pStyle w:val="12"/>
        <w:wordWrap/>
        <w:jc w:val="right"/>
        <w:rPr>
          <w:rFonts w:ascii="宋体"/>
          <w:sz w:val="32"/>
          <w:szCs w:val="32"/>
        </w:rPr>
      </w:pPr>
    </w:p>
    <w:p w14:paraId="780F9FCB">
      <w:pPr>
        <w:pStyle w:val="12"/>
        <w:wordWrap w:val="0"/>
        <w:jc w:val="right"/>
        <w:rPr>
          <w:rFonts w:ascii="宋体"/>
          <w:color w:val="000000"/>
          <w:sz w:val="32"/>
          <w:szCs w:val="32"/>
        </w:rPr>
      </w:pPr>
    </w:p>
    <w:p w14:paraId="3F75B922">
      <w:pPr>
        <w:pStyle w:val="12"/>
        <w:jc w:val="center"/>
        <w:rPr>
          <w:rFonts w:hint="eastAsia" w:ascii="宋体" w:hAnsi="宋体"/>
          <w:color w:val="000000"/>
          <w:sz w:val="72"/>
          <w:szCs w:val="72"/>
        </w:rPr>
      </w:pPr>
      <w:r>
        <w:rPr>
          <w:rFonts w:hint="eastAsia" w:ascii="宋体" w:hAnsi="宋体"/>
          <w:color w:val="000000"/>
          <w:sz w:val="72"/>
          <w:szCs w:val="72"/>
        </w:rPr>
        <w:t>市政公共综合服务基地</w:t>
      </w:r>
    </w:p>
    <w:p w14:paraId="48E98B61">
      <w:pPr>
        <w:pStyle w:val="12"/>
        <w:jc w:val="center"/>
        <w:rPr>
          <w:rFonts w:ascii="宋体" w:hAnsi="宋体"/>
          <w:color w:val="000000"/>
          <w:sz w:val="72"/>
          <w:szCs w:val="72"/>
        </w:rPr>
      </w:pPr>
      <w:r>
        <w:rPr>
          <w:rFonts w:hint="eastAsia" w:ascii="宋体" w:hAnsi="宋体"/>
          <w:color w:val="000000"/>
          <w:sz w:val="72"/>
          <w:szCs w:val="72"/>
        </w:rPr>
        <w:t>房屋租赁合同</w:t>
      </w:r>
    </w:p>
    <w:p w14:paraId="0D6A8465">
      <w:pPr>
        <w:pStyle w:val="13"/>
        <w:spacing w:before="0" w:after="0"/>
        <w:rPr>
          <w:b/>
          <w:bCs/>
          <w:color w:val="000000"/>
        </w:rPr>
      </w:pPr>
    </w:p>
    <w:p w14:paraId="51353D20">
      <w:pPr>
        <w:pStyle w:val="13"/>
        <w:spacing w:before="0" w:after="0"/>
        <w:jc w:val="center"/>
        <w:rPr>
          <w:b/>
          <w:bCs/>
          <w:color w:val="000000"/>
          <w:sz w:val="32"/>
          <w:szCs w:val="32"/>
        </w:rPr>
      </w:pPr>
      <w:r>
        <w:rPr>
          <w:rFonts w:hint="eastAsia"/>
          <w:b/>
          <w:bCs/>
          <w:color w:val="000000"/>
          <w:sz w:val="32"/>
          <w:szCs w:val="32"/>
        </w:rPr>
        <w:t>（</w:t>
      </w:r>
      <w:r>
        <w:rPr>
          <w:rFonts w:hint="eastAsia"/>
          <w:b/>
          <w:bCs/>
          <w:color w:val="000000"/>
          <w:sz w:val="32"/>
          <w:szCs w:val="32"/>
          <w:lang w:val="en-US" w:eastAsia="zh-CN"/>
        </w:rPr>
        <w:t>西塔负二</w:t>
      </w:r>
      <w:r>
        <w:rPr>
          <w:rFonts w:hint="eastAsia"/>
          <w:b/>
          <w:bCs/>
          <w:color w:val="000000"/>
          <w:sz w:val="32"/>
          <w:szCs w:val="32"/>
        </w:rPr>
        <w:t>层）</w:t>
      </w:r>
    </w:p>
    <w:p w14:paraId="72ADBB55">
      <w:pPr>
        <w:pStyle w:val="13"/>
        <w:spacing w:before="0" w:after="0"/>
        <w:rPr>
          <w:b/>
          <w:bCs/>
          <w:color w:val="000000"/>
        </w:rPr>
      </w:pPr>
    </w:p>
    <w:p w14:paraId="685AA549">
      <w:pPr>
        <w:pStyle w:val="13"/>
        <w:spacing w:before="0" w:after="0"/>
        <w:rPr>
          <w:b/>
          <w:bCs/>
          <w:color w:val="000000"/>
        </w:rPr>
      </w:pPr>
    </w:p>
    <w:p w14:paraId="7F8967B7">
      <w:pPr>
        <w:pStyle w:val="12"/>
        <w:jc w:val="center"/>
        <w:rPr>
          <w:rFonts w:ascii="宋体"/>
          <w:color w:val="000000"/>
          <w:sz w:val="44"/>
          <w:szCs w:val="44"/>
        </w:rPr>
      </w:pPr>
    </w:p>
    <w:p w14:paraId="52E856EE">
      <w:pPr>
        <w:pStyle w:val="12"/>
        <w:jc w:val="center"/>
        <w:rPr>
          <w:rFonts w:ascii="宋体"/>
          <w:color w:val="000000"/>
          <w:sz w:val="44"/>
          <w:szCs w:val="44"/>
        </w:rPr>
      </w:pPr>
    </w:p>
    <w:p w14:paraId="298F73C1">
      <w:pPr>
        <w:pStyle w:val="12"/>
        <w:jc w:val="center"/>
        <w:rPr>
          <w:rFonts w:ascii="宋体"/>
          <w:color w:val="000000"/>
          <w:sz w:val="44"/>
          <w:szCs w:val="44"/>
        </w:rPr>
      </w:pPr>
    </w:p>
    <w:p w14:paraId="3DD9D7A8">
      <w:pPr>
        <w:pStyle w:val="12"/>
        <w:spacing w:line="480" w:lineRule="atLeast"/>
        <w:ind w:firstLine="1782"/>
        <w:rPr>
          <w:rFonts w:ascii="宋体"/>
          <w:color w:val="000000"/>
          <w:sz w:val="36"/>
          <w:szCs w:val="36"/>
        </w:rPr>
      </w:pPr>
    </w:p>
    <w:p w14:paraId="643F4178">
      <w:pPr>
        <w:pStyle w:val="12"/>
        <w:spacing w:line="480" w:lineRule="atLeast"/>
        <w:rPr>
          <w:rFonts w:ascii="宋体"/>
          <w:color w:val="000000"/>
          <w:sz w:val="36"/>
          <w:szCs w:val="36"/>
        </w:rPr>
      </w:pPr>
    </w:p>
    <w:p w14:paraId="05F470DB">
      <w:pPr>
        <w:pStyle w:val="12"/>
        <w:spacing w:line="400" w:lineRule="exact"/>
        <w:ind w:firstLine="1620" w:firstLineChars="450"/>
        <w:rPr>
          <w:rFonts w:hint="default" w:ascii="宋体" w:hAnsi="宋体" w:eastAsia="宋体"/>
          <w:color w:val="000000"/>
          <w:sz w:val="36"/>
          <w:szCs w:val="36"/>
          <w:u w:val="single"/>
          <w:lang w:val="en-US" w:eastAsia="zh-CN"/>
        </w:rPr>
      </w:pPr>
      <w:r>
        <w:rPr>
          <w:rFonts w:hint="eastAsia" w:ascii="宋体" w:hAnsi="宋体"/>
          <w:color w:val="000000"/>
          <w:sz w:val="36"/>
          <w:szCs w:val="36"/>
        </w:rPr>
        <w:t>出租方：</w:t>
      </w:r>
      <w:r>
        <w:rPr>
          <w:rFonts w:hint="eastAsia" w:ascii="宋体" w:hAnsi="宋体"/>
          <w:color w:val="000000"/>
          <w:sz w:val="36"/>
          <w:szCs w:val="36"/>
          <w:u w:val="single"/>
          <w:lang w:val="en-US" w:eastAsia="zh-CN"/>
        </w:rPr>
        <w:t xml:space="preserve">                          </w:t>
      </w:r>
    </w:p>
    <w:p w14:paraId="39EC3F34">
      <w:pPr>
        <w:pStyle w:val="12"/>
        <w:spacing w:line="400" w:lineRule="exact"/>
        <w:rPr>
          <w:rFonts w:ascii="宋体"/>
          <w:color w:val="000000"/>
          <w:sz w:val="36"/>
          <w:szCs w:val="36"/>
          <w:u w:val="single"/>
        </w:rPr>
      </w:pPr>
    </w:p>
    <w:p w14:paraId="2FBE7D34">
      <w:pPr>
        <w:pStyle w:val="12"/>
        <w:spacing w:line="400" w:lineRule="exact"/>
        <w:ind w:firstLine="1620" w:firstLineChars="450"/>
        <w:rPr>
          <w:rFonts w:hint="default" w:ascii="宋体" w:eastAsia="宋体"/>
          <w:color w:val="000000"/>
          <w:sz w:val="36"/>
          <w:szCs w:val="36"/>
          <w:u w:val="single"/>
          <w:shd w:val="clear" w:color="auto" w:fill="FFFFFF"/>
          <w:lang w:val="en-US" w:eastAsia="zh-CN"/>
        </w:rPr>
      </w:pPr>
      <w:r>
        <w:rPr>
          <w:rFonts w:hint="eastAsia" w:ascii="宋体" w:hAnsi="宋体"/>
          <w:color w:val="000000"/>
          <w:sz w:val="36"/>
          <w:szCs w:val="36"/>
        </w:rPr>
        <w:t>承租方：</w:t>
      </w:r>
      <w:r>
        <w:rPr>
          <w:rFonts w:hint="eastAsia" w:ascii="宋体" w:hAnsi="宋体"/>
          <w:color w:val="000000"/>
          <w:sz w:val="36"/>
          <w:szCs w:val="36"/>
          <w:u w:val="single"/>
          <w:lang w:val="en-US" w:eastAsia="zh-CN"/>
        </w:rPr>
        <w:t xml:space="preserve">                          </w:t>
      </w:r>
    </w:p>
    <w:p w14:paraId="297318F9">
      <w:pPr>
        <w:pStyle w:val="12"/>
        <w:ind w:firstLine="1807" w:firstLineChars="500"/>
        <w:rPr>
          <w:rFonts w:ascii="宋体"/>
          <w:b/>
          <w:sz w:val="36"/>
          <w:szCs w:val="36"/>
          <w:u w:val="single"/>
        </w:rPr>
      </w:pPr>
    </w:p>
    <w:p w14:paraId="7D7BF41D">
      <w:pPr>
        <w:pStyle w:val="12"/>
        <w:jc w:val="right"/>
        <w:rPr>
          <w:rFonts w:ascii="宋体"/>
          <w:color w:val="000000"/>
          <w:sz w:val="32"/>
          <w:szCs w:val="32"/>
        </w:rPr>
      </w:pPr>
    </w:p>
    <w:p w14:paraId="07191ADC">
      <w:pPr>
        <w:pStyle w:val="12"/>
        <w:jc w:val="right"/>
        <w:rPr>
          <w:rFonts w:ascii="宋体"/>
          <w:color w:val="000000"/>
          <w:sz w:val="32"/>
          <w:szCs w:val="32"/>
        </w:rPr>
      </w:pPr>
    </w:p>
    <w:p w14:paraId="7A693120">
      <w:pPr>
        <w:pStyle w:val="12"/>
        <w:jc w:val="right"/>
        <w:rPr>
          <w:rFonts w:ascii="宋体"/>
          <w:color w:val="000000"/>
          <w:sz w:val="32"/>
          <w:szCs w:val="32"/>
        </w:rPr>
      </w:pPr>
    </w:p>
    <w:p w14:paraId="2A235DC5">
      <w:pPr>
        <w:pStyle w:val="12"/>
        <w:wordWrap w:val="0"/>
        <w:jc w:val="right"/>
        <w:rPr>
          <w:rFonts w:ascii="宋体" w:hAnsi="宋体"/>
          <w:color w:val="000000"/>
          <w:sz w:val="32"/>
          <w:szCs w:val="32"/>
        </w:rPr>
      </w:pPr>
    </w:p>
    <w:p w14:paraId="1F24CFCB">
      <w:pPr>
        <w:pStyle w:val="12"/>
        <w:wordWrap w:val="0"/>
        <w:jc w:val="right"/>
        <w:rPr>
          <w:rFonts w:ascii="宋体"/>
          <w:sz w:val="32"/>
          <w:szCs w:val="32"/>
          <w:highlight w:val="yellow"/>
        </w:rPr>
      </w:pPr>
      <w:r>
        <w:rPr>
          <w:rFonts w:hint="eastAsia" w:ascii="宋体" w:hAnsi="宋体"/>
          <w:color w:val="000000"/>
          <w:sz w:val="32"/>
          <w:szCs w:val="32"/>
        </w:rPr>
        <w:t>合同编号：</w:t>
      </w:r>
    </w:p>
    <w:p w14:paraId="25629BB5">
      <w:pPr>
        <w:pStyle w:val="12"/>
        <w:jc w:val="center"/>
        <w:rPr>
          <w:rFonts w:asciiTheme="majorEastAsia" w:hAnsiTheme="majorEastAsia" w:eastAsiaTheme="majorEastAsia"/>
          <w:b/>
          <w:bCs/>
          <w:color w:val="000000"/>
          <w:sz w:val="44"/>
          <w:szCs w:val="44"/>
        </w:rPr>
      </w:pPr>
      <w:r>
        <w:rPr>
          <w:rFonts w:hint="eastAsia" w:asciiTheme="majorEastAsia" w:hAnsiTheme="majorEastAsia" w:eastAsiaTheme="majorEastAsia"/>
          <w:b/>
          <w:bCs/>
          <w:color w:val="000000"/>
          <w:sz w:val="44"/>
          <w:szCs w:val="44"/>
        </w:rPr>
        <w:t>市政公共综合服务基地房屋租赁合同</w:t>
      </w:r>
    </w:p>
    <w:p w14:paraId="2229310C">
      <w:pPr>
        <w:pStyle w:val="12"/>
        <w:rPr>
          <w:rFonts w:ascii="宋体"/>
          <w:color w:val="000000"/>
        </w:rPr>
      </w:pPr>
    </w:p>
    <w:p w14:paraId="538B0330">
      <w:pPr>
        <w:pStyle w:val="12"/>
        <w:spacing w:line="500" w:lineRule="exact"/>
        <w:ind w:firstLine="640" w:firstLineChars="200"/>
        <w:rPr>
          <w:rFonts w:hint="default" w:asciiTheme="majorEastAsia" w:hAnsiTheme="majorEastAsia" w:eastAsiaTheme="majorEastAsia"/>
          <w:color w:val="000000"/>
          <w:sz w:val="32"/>
          <w:szCs w:val="32"/>
          <w:lang w:val="en-US" w:eastAsia="zh-CN"/>
        </w:rPr>
      </w:pPr>
      <w:r>
        <w:rPr>
          <w:rFonts w:hint="eastAsia" w:asciiTheme="majorEastAsia" w:hAnsiTheme="majorEastAsia" w:eastAsiaTheme="majorEastAsia"/>
          <w:color w:val="000000"/>
          <w:sz w:val="32"/>
          <w:szCs w:val="32"/>
        </w:rPr>
        <w:t>甲方（出租方）</w:t>
      </w:r>
      <w:r>
        <w:rPr>
          <w:rFonts w:hint="eastAsia" w:asciiTheme="majorEastAsia" w:hAnsiTheme="majorEastAsia" w:eastAsiaTheme="majorEastAsia"/>
          <w:color w:val="000000"/>
          <w:sz w:val="32"/>
          <w:szCs w:val="32"/>
          <w:lang w:eastAsia="zh-CN"/>
        </w:rPr>
        <w:t>：</w:t>
      </w:r>
    </w:p>
    <w:p w14:paraId="2C00295D">
      <w:pPr>
        <w:pStyle w:val="12"/>
        <w:spacing w:line="500" w:lineRule="exact"/>
        <w:ind w:firstLine="640" w:firstLineChars="200"/>
        <w:rPr>
          <w:rFonts w:hint="eastAsia" w:asciiTheme="majorEastAsia" w:hAnsiTheme="majorEastAsia" w:eastAsiaTheme="majorEastAsia"/>
          <w:color w:val="000000"/>
          <w:sz w:val="32"/>
          <w:szCs w:val="32"/>
          <w:lang w:val="en-US" w:eastAsia="zh-CN"/>
        </w:rPr>
      </w:pPr>
      <w:r>
        <w:rPr>
          <w:rFonts w:hint="eastAsia" w:asciiTheme="majorEastAsia" w:hAnsiTheme="majorEastAsia" w:eastAsiaTheme="majorEastAsia"/>
          <w:color w:val="000000"/>
          <w:sz w:val="32"/>
          <w:szCs w:val="32"/>
        </w:rPr>
        <w:t>法定代表人：</w:t>
      </w:r>
    </w:p>
    <w:p w14:paraId="5EE5CC6A">
      <w:pPr>
        <w:pStyle w:val="12"/>
        <w:spacing w:line="520" w:lineRule="exact"/>
        <w:ind w:firstLine="640" w:firstLineChars="200"/>
        <w:rPr>
          <w:rFonts w:ascii="宋体" w:hAnsi="宋体"/>
          <w:color w:val="000000"/>
        </w:rPr>
      </w:pPr>
      <w:r>
        <w:rPr>
          <w:rFonts w:hint="eastAsia" w:asciiTheme="majorEastAsia" w:hAnsiTheme="majorEastAsia" w:eastAsiaTheme="majorEastAsia"/>
          <w:color w:val="000000"/>
          <w:sz w:val="32"/>
          <w:szCs w:val="32"/>
        </w:rPr>
        <w:t>地址：</w:t>
      </w:r>
    </w:p>
    <w:p w14:paraId="1B167570">
      <w:pPr>
        <w:pStyle w:val="12"/>
        <w:spacing w:line="500" w:lineRule="exact"/>
        <w:ind w:firstLine="420" w:firstLineChars="200"/>
        <w:rPr>
          <w:rFonts w:ascii="宋体" w:hAnsi="宋体"/>
          <w:color w:val="000000"/>
        </w:rPr>
      </w:pPr>
    </w:p>
    <w:p w14:paraId="7D6B5534">
      <w:pPr>
        <w:pStyle w:val="12"/>
        <w:spacing w:line="500" w:lineRule="exact"/>
        <w:ind w:firstLine="640" w:firstLineChars="200"/>
        <w:rPr>
          <w:rFonts w:hint="eastAsia" w:ascii="宋体" w:hAnsi="宋体" w:eastAsia="宋体"/>
          <w:color w:val="000000"/>
          <w:sz w:val="32"/>
          <w:szCs w:val="32"/>
          <w:lang w:eastAsia="zh-CN"/>
        </w:rPr>
      </w:pPr>
      <w:r>
        <w:rPr>
          <w:rFonts w:hint="eastAsia" w:ascii="宋体" w:hAnsi="宋体"/>
          <w:color w:val="000000"/>
          <w:sz w:val="32"/>
          <w:szCs w:val="32"/>
        </w:rPr>
        <w:t>乙方（</w:t>
      </w:r>
      <w:r>
        <w:rPr>
          <w:rFonts w:hint="eastAsia" w:ascii="宋体" w:hAnsi="宋体"/>
          <w:color w:val="000000"/>
          <w:sz w:val="32"/>
          <w:szCs w:val="32"/>
          <w:lang w:val="en-US" w:eastAsia="zh-CN"/>
        </w:rPr>
        <w:t>承租方</w:t>
      </w:r>
      <w:r>
        <w:rPr>
          <w:rFonts w:hint="eastAsia" w:ascii="宋体" w:hAnsi="宋体"/>
          <w:color w:val="000000"/>
          <w:sz w:val="32"/>
          <w:szCs w:val="32"/>
        </w:rPr>
        <w:t>）：</w:t>
      </w:r>
    </w:p>
    <w:p w14:paraId="46009758">
      <w:pPr>
        <w:pStyle w:val="12"/>
        <w:spacing w:line="500" w:lineRule="exact"/>
        <w:ind w:firstLine="640" w:firstLineChars="200"/>
        <w:rPr>
          <w:rFonts w:hint="eastAsia" w:ascii="宋体" w:hAnsi="宋体"/>
          <w:color w:val="000000"/>
          <w:sz w:val="32"/>
          <w:szCs w:val="32"/>
          <w:lang w:val="en-US" w:eastAsia="zh-CN"/>
        </w:rPr>
      </w:pPr>
      <w:r>
        <w:rPr>
          <w:rFonts w:hint="eastAsia" w:ascii="宋体" w:hAnsi="宋体"/>
          <w:color w:val="000000"/>
          <w:sz w:val="32"/>
          <w:szCs w:val="32"/>
        </w:rPr>
        <w:t>法定代表人：</w:t>
      </w:r>
      <w:r>
        <w:rPr>
          <w:rFonts w:hint="eastAsia" w:ascii="宋体" w:hAnsi="宋体"/>
          <w:color w:val="000000"/>
          <w:sz w:val="32"/>
          <w:szCs w:val="32"/>
          <w:lang w:val="en-US" w:eastAsia="zh-CN"/>
        </w:rPr>
        <w:t xml:space="preserve"> </w:t>
      </w:r>
    </w:p>
    <w:p w14:paraId="5A6307D1">
      <w:pPr>
        <w:pStyle w:val="12"/>
        <w:spacing w:line="500" w:lineRule="exact"/>
        <w:ind w:left="638" w:leftChars="304" w:firstLine="0" w:firstLineChars="0"/>
        <w:rPr>
          <w:rFonts w:hint="eastAsia" w:ascii="宋体" w:eastAsia="宋体"/>
          <w:color w:val="000000"/>
          <w:sz w:val="32"/>
          <w:szCs w:val="32"/>
          <w:lang w:eastAsia="zh-CN"/>
        </w:rPr>
      </w:pPr>
      <w:r>
        <w:rPr>
          <w:rFonts w:hint="eastAsia" w:ascii="宋体" w:hAnsi="宋体"/>
          <w:color w:val="000000"/>
          <w:sz w:val="32"/>
          <w:szCs w:val="32"/>
        </w:rPr>
        <w:t>地址：</w:t>
      </w:r>
    </w:p>
    <w:p w14:paraId="17A4785B">
      <w:pPr>
        <w:pStyle w:val="12"/>
        <w:spacing w:line="500" w:lineRule="exact"/>
        <w:ind w:firstLine="640" w:firstLineChars="200"/>
        <w:rPr>
          <w:rFonts w:ascii="仿宋" w:hAnsi="仿宋" w:eastAsia="仿宋"/>
          <w:color w:val="000000"/>
          <w:sz w:val="32"/>
          <w:szCs w:val="32"/>
        </w:rPr>
      </w:pPr>
    </w:p>
    <w:p w14:paraId="0FAA65C7">
      <w:pPr>
        <w:pStyle w:val="12"/>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根据《中华人民共和国民法典</w:t>
      </w:r>
      <w:r>
        <w:rPr>
          <w:rFonts w:hint="eastAsia" w:ascii="仿宋" w:hAnsi="仿宋" w:eastAsia="仿宋"/>
          <w:color w:val="000000"/>
          <w:sz w:val="32"/>
          <w:szCs w:val="32"/>
          <w:lang w:eastAsia="zh-CN"/>
        </w:rPr>
        <w:t>》《</w:t>
      </w:r>
      <w:r>
        <w:rPr>
          <w:rFonts w:hint="eastAsia" w:ascii="仿宋" w:hAnsi="仿宋" w:eastAsia="仿宋"/>
          <w:color w:val="000000"/>
          <w:sz w:val="32"/>
          <w:szCs w:val="32"/>
        </w:rPr>
        <w:t>中华人民共和国城市房地产管理法》的规定，本着平等、自愿、诚实、信用的原则，甲、乙</w:t>
      </w:r>
      <w:r>
        <w:rPr>
          <w:rFonts w:hint="eastAsia" w:ascii="仿宋" w:hAnsi="仿宋" w:eastAsia="仿宋"/>
          <w:color w:val="000000"/>
          <w:sz w:val="32"/>
          <w:szCs w:val="32"/>
          <w:lang w:val="en-US" w:eastAsia="zh-CN"/>
        </w:rPr>
        <w:t>双方</w:t>
      </w:r>
      <w:r>
        <w:rPr>
          <w:rFonts w:hint="eastAsia" w:ascii="仿宋" w:hAnsi="仿宋" w:eastAsia="仿宋"/>
          <w:color w:val="000000"/>
          <w:sz w:val="32"/>
          <w:szCs w:val="32"/>
        </w:rPr>
        <w:t>就</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方承租甲方房屋的有关事宜，经友好协商一致，达成如下协议。</w:t>
      </w:r>
    </w:p>
    <w:p w14:paraId="57E951A5">
      <w:pPr>
        <w:pStyle w:val="12"/>
        <w:spacing w:line="52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一、</w:t>
      </w:r>
      <w:r>
        <w:rPr>
          <w:rFonts w:hint="eastAsia" w:ascii="仿宋" w:hAnsi="仿宋" w:eastAsia="仿宋"/>
          <w:color w:val="000000"/>
          <w:sz w:val="32"/>
          <w:szCs w:val="32"/>
        </w:rPr>
        <w:t>甲方对合同中约定的房屋（以下简称“该房屋”）进行出租与管理，</w:t>
      </w:r>
      <w:r>
        <w:rPr>
          <w:rFonts w:hint="eastAsia" w:ascii="仿宋" w:hAnsi="仿宋" w:eastAsia="仿宋"/>
          <w:bCs/>
          <w:color w:val="000000"/>
          <w:sz w:val="32"/>
          <w:szCs w:val="32"/>
        </w:rPr>
        <w:t>甲方提供的租赁房屋为现状房屋，</w:t>
      </w:r>
      <w:r>
        <w:rPr>
          <w:rFonts w:hint="eastAsia" w:ascii="仿宋" w:hAnsi="仿宋" w:eastAsia="仿宋"/>
          <w:bCs/>
          <w:color w:val="000000"/>
          <w:sz w:val="32"/>
          <w:szCs w:val="32"/>
          <w:lang w:val="en-US" w:eastAsia="zh-CN"/>
        </w:rPr>
        <w:t>乙</w:t>
      </w:r>
      <w:r>
        <w:rPr>
          <w:rFonts w:hint="eastAsia" w:ascii="仿宋" w:hAnsi="仿宋" w:eastAsia="仿宋"/>
          <w:color w:val="000000"/>
          <w:sz w:val="32"/>
          <w:szCs w:val="32"/>
        </w:rPr>
        <w:t>方</w:t>
      </w:r>
      <w:r>
        <w:rPr>
          <w:rFonts w:hint="eastAsia" w:ascii="仿宋" w:hAnsi="仿宋" w:eastAsia="仿宋"/>
          <w:sz w:val="32"/>
          <w:szCs w:val="32"/>
        </w:rPr>
        <w:t>已对甲方</w:t>
      </w:r>
      <w:r>
        <w:rPr>
          <w:rFonts w:hint="eastAsia" w:ascii="仿宋" w:hAnsi="仿宋" w:eastAsia="仿宋"/>
          <w:color w:val="000000"/>
          <w:sz w:val="32"/>
          <w:szCs w:val="32"/>
        </w:rPr>
        <w:t>所出租的房屋情况</w:t>
      </w:r>
      <w:r>
        <w:rPr>
          <w:rFonts w:hint="eastAsia" w:ascii="仿宋" w:hAnsi="仿宋" w:eastAsia="仿宋"/>
          <w:color w:val="000000"/>
          <w:sz w:val="32"/>
          <w:szCs w:val="32"/>
          <w:lang w:eastAsia="zh-CN"/>
        </w:rPr>
        <w:t>做</w:t>
      </w:r>
      <w:r>
        <w:rPr>
          <w:rFonts w:hint="eastAsia" w:ascii="仿宋" w:hAnsi="仿宋" w:eastAsia="仿宋"/>
          <w:color w:val="000000"/>
          <w:sz w:val="32"/>
          <w:szCs w:val="32"/>
        </w:rPr>
        <w:t>了充分的了解，并自愿承租该房屋。</w:t>
      </w:r>
    </w:p>
    <w:p w14:paraId="6230A3F0">
      <w:pPr>
        <w:pStyle w:val="12"/>
        <w:spacing w:line="520"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二、租赁房屋情况</w:t>
      </w:r>
    </w:p>
    <w:p w14:paraId="7F259E42">
      <w:pPr>
        <w:pStyle w:val="12"/>
        <w:spacing w:line="520" w:lineRule="exact"/>
        <w:ind w:firstLine="640" w:firstLineChars="200"/>
        <w:rPr>
          <w:rFonts w:ascii="仿宋" w:hAnsi="仿宋" w:eastAsia="仿宋"/>
          <w:color w:val="000000"/>
          <w:sz w:val="32"/>
          <w:szCs w:val="32"/>
          <w:highlight w:val="none"/>
        </w:rPr>
      </w:pPr>
      <w:r>
        <w:rPr>
          <w:rFonts w:ascii="仿宋" w:hAnsi="仿宋" w:eastAsia="仿宋"/>
          <w:color w:val="000000"/>
          <w:sz w:val="32"/>
          <w:szCs w:val="32"/>
          <w:highlight w:val="none"/>
        </w:rPr>
        <w:t>1</w:t>
      </w:r>
      <w:r>
        <w:rPr>
          <w:rFonts w:hint="eastAsia" w:ascii="仿宋" w:hAnsi="仿宋" w:eastAsia="仿宋"/>
          <w:color w:val="000000"/>
          <w:sz w:val="32"/>
          <w:szCs w:val="32"/>
          <w:highlight w:val="none"/>
        </w:rPr>
        <w:t>、租赁房屋为坐落于山东省济南市历</w:t>
      </w:r>
      <w:r>
        <w:rPr>
          <w:rFonts w:hint="eastAsia" w:ascii="仿宋" w:hAnsi="仿宋" w:eastAsia="仿宋"/>
          <w:color w:val="000000"/>
          <w:sz w:val="32"/>
          <w:szCs w:val="32"/>
          <w:highlight w:val="none"/>
          <w:lang w:val="en-US" w:eastAsia="zh-CN"/>
        </w:rPr>
        <w:t>城</w:t>
      </w:r>
      <w:r>
        <w:rPr>
          <w:rFonts w:hint="eastAsia" w:ascii="仿宋" w:hAnsi="仿宋" w:eastAsia="仿宋"/>
          <w:color w:val="000000"/>
          <w:sz w:val="32"/>
          <w:szCs w:val="32"/>
          <w:highlight w:val="none"/>
        </w:rPr>
        <w:t>区</w:t>
      </w:r>
      <w:r>
        <w:rPr>
          <w:rFonts w:hint="eastAsia" w:ascii="仿宋" w:hAnsi="仿宋" w:eastAsia="仿宋"/>
          <w:color w:val="000000"/>
          <w:sz w:val="32"/>
          <w:szCs w:val="32"/>
          <w:highlight w:val="none"/>
          <w:lang w:val="en-US" w:eastAsia="zh-CN"/>
        </w:rPr>
        <w:t>世纪大道11568</w:t>
      </w:r>
      <w:r>
        <w:rPr>
          <w:rFonts w:hint="eastAsia" w:ascii="仿宋" w:hAnsi="仿宋" w:eastAsia="仿宋"/>
          <w:color w:val="000000"/>
          <w:sz w:val="32"/>
          <w:szCs w:val="32"/>
          <w:highlight w:val="none"/>
        </w:rPr>
        <w:t>号的市政公共综合服务基地</w:t>
      </w:r>
      <w:r>
        <w:rPr>
          <w:rFonts w:hint="eastAsia" w:ascii="仿宋" w:hAnsi="仿宋" w:eastAsia="仿宋"/>
          <w:color w:val="000000"/>
          <w:sz w:val="32"/>
          <w:szCs w:val="32"/>
          <w:highlight w:val="none"/>
          <w:lang w:val="en-US" w:eastAsia="zh-CN"/>
        </w:rPr>
        <w:t>西塔负2层</w:t>
      </w:r>
      <w:r>
        <w:rPr>
          <w:rFonts w:hint="eastAsia" w:ascii="仿宋" w:hAnsi="仿宋" w:eastAsia="仿宋"/>
          <w:color w:val="000000"/>
          <w:sz w:val="32"/>
          <w:szCs w:val="32"/>
          <w:highlight w:val="none"/>
        </w:rPr>
        <w:t>房屋，总建筑面积平方米</w:t>
      </w:r>
      <w:r>
        <w:rPr>
          <w:rFonts w:hint="eastAsia" w:ascii="仿宋" w:hAnsi="仿宋" w:eastAsia="仿宋"/>
          <w:color w:val="000000"/>
          <w:sz w:val="32"/>
          <w:szCs w:val="32"/>
          <w:highlight w:val="none"/>
          <w:u w:val="single"/>
          <w:lang w:val="en-US" w:eastAsia="zh-CN"/>
        </w:rPr>
        <w:t>15027.30</w:t>
      </w:r>
      <w:bookmarkStart w:id="0" w:name="_GoBack"/>
      <w:bookmarkEnd w:id="0"/>
      <w:r>
        <w:rPr>
          <w:rFonts w:hint="eastAsia" w:ascii="仿宋" w:hAnsi="仿宋" w:eastAsia="仿宋"/>
          <w:color w:val="000000"/>
          <w:sz w:val="32"/>
          <w:szCs w:val="32"/>
          <w:highlight w:val="none"/>
        </w:rPr>
        <w:t>平方米；租赁</w:t>
      </w:r>
      <w:r>
        <w:rPr>
          <w:rFonts w:hint="eastAsia" w:ascii="仿宋" w:hAnsi="仿宋" w:eastAsia="仿宋"/>
          <w:color w:val="000000"/>
          <w:sz w:val="32"/>
          <w:szCs w:val="32"/>
          <w:highlight w:val="none"/>
          <w:lang w:val="en-US" w:eastAsia="zh-CN"/>
        </w:rPr>
        <w:t>面积</w:t>
      </w:r>
      <w:r>
        <w:rPr>
          <w:rFonts w:hint="eastAsia" w:ascii="仿宋" w:hAnsi="仿宋" w:eastAsia="仿宋"/>
          <w:color w:val="000000"/>
          <w:sz w:val="32"/>
          <w:szCs w:val="32"/>
          <w:highlight w:val="none"/>
          <w:u w:val="single"/>
          <w:lang w:val="en-US" w:eastAsia="zh-CN"/>
        </w:rPr>
        <w:t xml:space="preserve">         </w:t>
      </w:r>
      <w:r>
        <w:rPr>
          <w:rFonts w:hint="eastAsia" w:ascii="仿宋" w:hAnsi="仿宋" w:eastAsia="仿宋"/>
          <w:sz w:val="32"/>
          <w:szCs w:val="32"/>
          <w:highlight w:val="none"/>
          <w:u w:val="none"/>
          <w:lang w:val="en-US" w:eastAsia="zh-CN"/>
        </w:rPr>
        <w:t>平方米</w:t>
      </w:r>
      <w:r>
        <w:rPr>
          <w:rFonts w:hint="eastAsia" w:ascii="仿宋" w:hAnsi="仿宋" w:eastAsia="仿宋"/>
          <w:sz w:val="32"/>
          <w:szCs w:val="32"/>
          <w:highlight w:val="none"/>
        </w:rPr>
        <w:t>，</w:t>
      </w:r>
      <w:r>
        <w:rPr>
          <w:rFonts w:hint="eastAsia" w:ascii="仿宋" w:hAnsi="仿宋" w:eastAsia="仿宋"/>
          <w:color w:val="000000"/>
          <w:sz w:val="32"/>
          <w:szCs w:val="32"/>
          <w:highlight w:val="none"/>
        </w:rPr>
        <w:t>编号为：</w:t>
      </w:r>
      <w:r>
        <w:rPr>
          <w:rFonts w:hint="eastAsia" w:ascii="仿宋" w:hAnsi="仿宋" w:eastAsia="仿宋"/>
          <w:color w:val="000000"/>
          <w:sz w:val="32"/>
          <w:szCs w:val="32"/>
          <w:highlight w:val="none"/>
          <w:lang w:val="en-US" w:eastAsia="zh-CN"/>
        </w:rPr>
        <w:t xml:space="preserve"> </w:t>
      </w:r>
      <w:r>
        <w:rPr>
          <w:rFonts w:hint="eastAsia" w:ascii="仿宋" w:hAnsi="仿宋" w:eastAsia="仿宋"/>
          <w:color w:val="000000"/>
          <w:sz w:val="32"/>
          <w:szCs w:val="32"/>
          <w:highlight w:val="none"/>
        </w:rPr>
        <w:t>。租赁房屋状况以本合同签订之日现状为准（见附件房产现状装修及设施标准）。</w:t>
      </w:r>
    </w:p>
    <w:p w14:paraId="18D1339E">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640" w:firstLineChars="200"/>
        <w:textAlignment w:val="auto"/>
        <w:rPr>
          <w:rFonts w:ascii="仿宋" w:hAnsi="仿宋" w:eastAsia="仿宋" w:cs="仿宋_GB2312"/>
          <w:kern w:val="0"/>
          <w:sz w:val="32"/>
          <w:szCs w:val="32"/>
        </w:rPr>
      </w:pPr>
      <w:r>
        <w:rPr>
          <w:rFonts w:ascii="仿宋" w:hAnsi="仿宋" w:eastAsia="仿宋"/>
          <w:color w:val="000000"/>
          <w:sz w:val="32"/>
          <w:szCs w:val="32"/>
        </w:rPr>
        <w:t>2</w:t>
      </w:r>
      <w:r>
        <w:rPr>
          <w:rFonts w:hint="eastAsia" w:ascii="仿宋" w:hAnsi="仿宋" w:eastAsia="仿宋"/>
          <w:color w:val="000000"/>
          <w:sz w:val="32"/>
          <w:szCs w:val="32"/>
        </w:rPr>
        <w:t>、甲方对上述该房屋享有合法所有权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合同经营权</w:t>
      </w:r>
      <w:r>
        <w:rPr>
          <w:rFonts w:hint="eastAsia" w:ascii="仿宋" w:hAnsi="仿宋" w:eastAsia="仿宋"/>
          <w:color w:val="000000"/>
          <w:sz w:val="32"/>
          <w:szCs w:val="32"/>
          <w:lang w:eastAsia="zh-CN"/>
        </w:rPr>
        <w:t>，</w:t>
      </w:r>
      <w:r>
        <w:rPr>
          <w:rFonts w:hint="eastAsia" w:ascii="仿宋" w:hAnsi="仿宋" w:eastAsia="仿宋"/>
          <w:color w:val="000000"/>
          <w:sz w:val="32"/>
          <w:szCs w:val="32"/>
        </w:rPr>
        <w:t>且该房屋</w:t>
      </w:r>
      <w:r>
        <w:rPr>
          <w:rFonts w:hint="eastAsia" w:ascii="仿宋" w:hAnsi="仿宋" w:eastAsia="仿宋"/>
          <w:color w:val="000000"/>
          <w:sz w:val="32"/>
          <w:szCs w:val="32"/>
          <w:lang w:eastAsia="zh-CN"/>
        </w:rPr>
        <w:t>无其他</w:t>
      </w:r>
      <w:r>
        <w:rPr>
          <w:rFonts w:hint="eastAsia" w:ascii="仿宋" w:hAnsi="仿宋" w:eastAsia="仿宋"/>
          <w:color w:val="000000"/>
          <w:sz w:val="32"/>
          <w:szCs w:val="32"/>
        </w:rPr>
        <w:t>权属纠纷。</w:t>
      </w:r>
      <w:r>
        <w:rPr>
          <w:rFonts w:hint="eastAsia" w:ascii="仿宋" w:hAnsi="仿宋" w:eastAsia="仿宋"/>
          <w:sz w:val="32"/>
          <w:szCs w:val="32"/>
        </w:rPr>
        <w:t>租赁房屋所有权证证书编号：</w:t>
      </w:r>
      <w:r>
        <w:rPr>
          <w:rFonts w:hint="eastAsia" w:ascii="仿宋" w:hAnsi="仿宋" w:eastAsia="仿宋"/>
          <w:sz w:val="32"/>
          <w:szCs w:val="32"/>
          <w:lang w:val="en-US" w:eastAsia="zh-CN"/>
        </w:rPr>
        <w:t>济不动产权第0125549号</w:t>
      </w:r>
      <w:r>
        <w:rPr>
          <w:rFonts w:hint="eastAsia" w:ascii="仿宋" w:hAnsi="仿宋" w:eastAsia="仿宋"/>
          <w:sz w:val="32"/>
          <w:szCs w:val="32"/>
        </w:rPr>
        <w:t>。</w:t>
      </w:r>
    </w:p>
    <w:p w14:paraId="7EBDB294">
      <w:pPr>
        <w:pStyle w:val="12"/>
        <w:widowControl w:val="0"/>
        <w:spacing w:line="520" w:lineRule="exact"/>
        <w:ind w:firstLine="640" w:firstLineChars="200"/>
        <w:rPr>
          <w:rFonts w:ascii="仿宋" w:hAnsi="仿宋" w:eastAsia="仿宋"/>
          <w:b/>
          <w:bCs/>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、甲方将上述房屋出租给</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方，租赁房屋用途为</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rPr>
        <w:t>。</w:t>
      </w:r>
      <w:r>
        <w:rPr>
          <w:rFonts w:hint="eastAsia" w:ascii="仿宋" w:hAnsi="仿宋" w:eastAsia="仿宋"/>
          <w:bCs/>
          <w:color w:val="000000"/>
          <w:sz w:val="32"/>
          <w:szCs w:val="32"/>
          <w:lang w:val="en-US" w:eastAsia="zh-CN"/>
        </w:rPr>
        <w:t>甲</w:t>
      </w:r>
      <w:r>
        <w:rPr>
          <w:rFonts w:hint="eastAsia" w:ascii="仿宋" w:hAnsi="仿宋" w:eastAsia="仿宋"/>
          <w:bCs/>
          <w:color w:val="000000"/>
          <w:sz w:val="32"/>
          <w:szCs w:val="32"/>
        </w:rPr>
        <w:t>方提供的租赁房屋为现状房屋，</w:t>
      </w:r>
      <w:r>
        <w:rPr>
          <w:rFonts w:hint="eastAsia" w:ascii="仿宋" w:hAnsi="仿宋" w:eastAsia="仿宋"/>
          <w:bCs/>
          <w:color w:val="000000"/>
          <w:sz w:val="32"/>
          <w:szCs w:val="32"/>
          <w:lang w:val="en-US" w:eastAsia="zh-CN"/>
        </w:rPr>
        <w:t>乙</w:t>
      </w:r>
      <w:r>
        <w:rPr>
          <w:rFonts w:hint="eastAsia" w:ascii="仿宋" w:hAnsi="仿宋" w:eastAsia="仿宋"/>
          <w:bCs/>
          <w:color w:val="000000"/>
          <w:sz w:val="32"/>
          <w:szCs w:val="32"/>
        </w:rPr>
        <w:t>方须自行办理商业经营和办公所需批准手续和文件。</w:t>
      </w:r>
      <w:r>
        <w:rPr>
          <w:rFonts w:hint="eastAsia" w:ascii="仿宋" w:hAnsi="仿宋" w:eastAsia="仿宋"/>
          <w:color w:val="000000"/>
          <w:sz w:val="32"/>
          <w:szCs w:val="32"/>
        </w:rPr>
        <w:t>如</w:t>
      </w:r>
      <w:r>
        <w:rPr>
          <w:rFonts w:hint="eastAsia" w:ascii="仿宋" w:hAnsi="仿宋" w:eastAsia="仿宋"/>
          <w:bCs/>
          <w:color w:val="000000"/>
          <w:sz w:val="32"/>
          <w:szCs w:val="32"/>
          <w:lang w:val="en-US" w:eastAsia="zh-CN"/>
        </w:rPr>
        <w:t>乙</w:t>
      </w:r>
      <w:r>
        <w:rPr>
          <w:rFonts w:hint="eastAsia" w:ascii="仿宋" w:hAnsi="仿宋" w:eastAsia="仿宋"/>
          <w:color w:val="000000"/>
          <w:sz w:val="32"/>
          <w:szCs w:val="32"/>
        </w:rPr>
        <w:t>方未能获得批准，无法将租赁房屋用作本合同约定用途的，不得追究甲方出租房屋的责任，因此而造成的损失由</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方自行承担。</w:t>
      </w:r>
    </w:p>
    <w:p w14:paraId="24CBDEE1">
      <w:pPr>
        <w:pStyle w:val="12"/>
        <w:spacing w:line="520"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三、租赁期限、租金及其支付形式</w:t>
      </w:r>
    </w:p>
    <w:p w14:paraId="7E499C3A">
      <w:pPr>
        <w:spacing w:line="540" w:lineRule="exact"/>
        <w:ind w:firstLine="636" w:firstLineChars="199"/>
        <w:contextualSpacing/>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、租期为</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年，自</w:t>
      </w:r>
      <w:r>
        <w:rPr>
          <w:rFonts w:hint="eastAsia" w:ascii="仿宋" w:hAnsi="仿宋" w:eastAsia="仿宋"/>
          <w:color w:val="000000"/>
          <w:sz w:val="32"/>
          <w:szCs w:val="32"/>
          <w:lang w:val="en-US" w:eastAsia="zh-CN"/>
        </w:rPr>
        <w:t>2026</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日起至</w:t>
      </w:r>
      <w:r>
        <w:rPr>
          <w:rFonts w:hint="eastAsia" w:ascii="仿宋" w:hAnsi="仿宋" w:eastAsia="仿宋"/>
          <w:color w:val="000000"/>
          <w:sz w:val="32"/>
          <w:szCs w:val="32"/>
          <w:lang w:val="en-US" w:eastAsia="zh-CN"/>
        </w:rPr>
        <w:t>2030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日止。租赁期满后，在同等条件下，</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方有权优先续租，但</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方应于租赁期限届满前</w:t>
      </w:r>
      <w:r>
        <w:rPr>
          <w:rFonts w:ascii="仿宋" w:hAnsi="仿宋" w:eastAsia="仿宋"/>
          <w:color w:val="000000"/>
          <w:sz w:val="32"/>
          <w:szCs w:val="32"/>
          <w:u w:val="single"/>
        </w:rPr>
        <w:t xml:space="preserve"> 60 </w:t>
      </w:r>
      <w:r>
        <w:rPr>
          <w:rFonts w:hint="eastAsia" w:ascii="仿宋" w:hAnsi="仿宋" w:eastAsia="仿宋"/>
          <w:color w:val="000000"/>
          <w:sz w:val="32"/>
          <w:szCs w:val="32"/>
        </w:rPr>
        <w:t>日内向</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方提出书面的续租申请。</w:t>
      </w:r>
    </w:p>
    <w:p w14:paraId="759C1D8E">
      <w:pPr>
        <w:pStyle w:val="12"/>
        <w:spacing w:line="520" w:lineRule="exact"/>
        <w:ind w:firstLine="640" w:firstLineChars="200"/>
        <w:rPr>
          <w:rFonts w:hint="eastAsia" w:ascii="仿宋" w:hAnsi="仿宋" w:eastAsia="仿宋"/>
          <w:sz w:val="32"/>
          <w:szCs w:val="32"/>
        </w:rPr>
      </w:pPr>
      <w:r>
        <w:rPr>
          <w:rFonts w:ascii="仿宋" w:hAnsi="仿宋" w:eastAsia="仿宋"/>
          <w:color w:val="000000"/>
          <w:sz w:val="32"/>
          <w:szCs w:val="32"/>
        </w:rPr>
        <w:t>2</w:t>
      </w:r>
      <w:r>
        <w:rPr>
          <w:rFonts w:hint="eastAsia" w:ascii="仿宋" w:hAnsi="仿宋" w:eastAsia="仿宋"/>
          <w:color w:val="000000"/>
          <w:sz w:val="32"/>
          <w:szCs w:val="32"/>
        </w:rPr>
        <w:t>、租金约定：按照租赁房屋的建筑面积计算房屋租金，</w:t>
      </w:r>
      <w:r>
        <w:rPr>
          <w:rFonts w:hint="eastAsia" w:ascii="仿宋" w:hAnsi="仿宋" w:eastAsia="仿宋"/>
          <w:sz w:val="32"/>
          <w:szCs w:val="32"/>
          <w:lang w:val="en-US" w:eastAsia="zh-CN"/>
        </w:rPr>
        <w:t xml:space="preserve"> </w:t>
      </w:r>
      <w:r>
        <w:rPr>
          <w:rFonts w:hint="eastAsia" w:ascii="仿宋" w:hAnsi="仿宋" w:eastAsia="仿宋"/>
          <w:sz w:val="32"/>
          <w:szCs w:val="32"/>
        </w:rPr>
        <w:t>层</w:t>
      </w:r>
      <w:r>
        <w:rPr>
          <w:rFonts w:hint="eastAsia" w:ascii="仿宋" w:hAnsi="仿宋" w:eastAsia="仿宋"/>
          <w:color w:val="000000"/>
          <w:sz w:val="32"/>
          <w:szCs w:val="32"/>
        </w:rPr>
        <w:t>租金单价为</w:t>
      </w:r>
      <w:r>
        <w:rPr>
          <w:rFonts w:hint="eastAsia" w:ascii="仿宋" w:hAnsi="仿宋" w:eastAsia="仿宋"/>
          <w:color w:val="000000"/>
          <w:sz w:val="32"/>
          <w:szCs w:val="32"/>
          <w:lang w:val="en-US" w:eastAsia="zh-CN"/>
        </w:rPr>
        <w:t xml:space="preserve">  </w:t>
      </w:r>
      <w:r>
        <w:rPr>
          <w:rFonts w:hint="eastAsia" w:ascii="仿宋" w:hAnsi="仿宋" w:eastAsia="仿宋" w:cs="宋体"/>
          <w:sz w:val="32"/>
          <w:szCs w:val="32"/>
        </w:rPr>
        <w:t>元</w:t>
      </w:r>
      <w:r>
        <w:rPr>
          <w:rFonts w:ascii="仿宋" w:hAnsi="仿宋" w:eastAsia="仿宋" w:cs="宋体"/>
          <w:sz w:val="32"/>
          <w:szCs w:val="32"/>
        </w:rPr>
        <w:t>/</w:t>
      </w:r>
      <w:r>
        <w:rPr>
          <w:rFonts w:hint="eastAsia" w:ascii="仿宋" w:hAnsi="仿宋" w:eastAsia="仿宋" w:cs="宋体"/>
          <w:sz w:val="32"/>
          <w:szCs w:val="32"/>
        </w:rPr>
        <w:t>㎡</w:t>
      </w:r>
      <w:r>
        <w:rPr>
          <w:rFonts w:ascii="仿宋" w:hAnsi="仿宋" w:eastAsia="仿宋" w:cs="宋体"/>
          <w:sz w:val="32"/>
          <w:szCs w:val="32"/>
        </w:rPr>
        <w:t>/</w:t>
      </w:r>
      <w:r>
        <w:rPr>
          <w:rFonts w:hint="eastAsia" w:ascii="仿宋" w:hAnsi="仿宋" w:eastAsia="仿宋" w:cs="宋体"/>
          <w:sz w:val="32"/>
          <w:szCs w:val="32"/>
        </w:rPr>
        <w:t>天</w:t>
      </w:r>
      <w:r>
        <w:rPr>
          <w:rFonts w:hint="eastAsia" w:ascii="仿宋" w:hAnsi="仿宋" w:eastAsia="仿宋"/>
          <w:sz w:val="32"/>
          <w:szCs w:val="32"/>
        </w:rPr>
        <w:t>。详细见下表：</w:t>
      </w:r>
    </w:p>
    <w:p w14:paraId="070605D1">
      <w:pPr>
        <w:pStyle w:val="12"/>
        <w:spacing w:line="520" w:lineRule="exact"/>
        <w:ind w:firstLine="640" w:firstLineChars="200"/>
        <w:rPr>
          <w:rFonts w:hint="eastAsia" w:ascii="仿宋" w:hAnsi="仿宋" w:eastAsia="仿宋"/>
          <w:sz w:val="32"/>
          <w:szCs w:val="32"/>
        </w:rPr>
      </w:pPr>
    </w:p>
    <w:tbl>
      <w:tblPr>
        <w:tblStyle w:val="8"/>
        <w:tblW w:w="9268" w:type="dxa"/>
        <w:tblInd w:w="93" w:type="dxa"/>
        <w:tblLayout w:type="fixed"/>
        <w:tblCellMar>
          <w:top w:w="0" w:type="dxa"/>
          <w:left w:w="108" w:type="dxa"/>
          <w:bottom w:w="0" w:type="dxa"/>
          <w:right w:w="108" w:type="dxa"/>
        </w:tblCellMar>
      </w:tblPr>
      <w:tblGrid>
        <w:gridCol w:w="1153"/>
        <w:gridCol w:w="1138"/>
        <w:gridCol w:w="1424"/>
        <w:gridCol w:w="1423"/>
        <w:gridCol w:w="1566"/>
        <w:gridCol w:w="1280"/>
        <w:gridCol w:w="1284"/>
      </w:tblGrid>
      <w:tr w14:paraId="0AB9FF77">
        <w:tblPrEx>
          <w:tblCellMar>
            <w:top w:w="0" w:type="dxa"/>
            <w:left w:w="108" w:type="dxa"/>
            <w:bottom w:w="0" w:type="dxa"/>
            <w:right w:w="108" w:type="dxa"/>
          </w:tblCellMar>
        </w:tblPrEx>
        <w:trPr>
          <w:trHeight w:val="661" w:hRule="atLeast"/>
        </w:trPr>
        <w:tc>
          <w:tcPr>
            <w:tcW w:w="1153" w:type="dxa"/>
            <w:vMerge w:val="restart"/>
            <w:tcBorders>
              <w:top w:val="single" w:color="auto" w:sz="4" w:space="0"/>
              <w:left w:val="single" w:color="auto" w:sz="4" w:space="0"/>
              <w:right w:val="single" w:color="auto" w:sz="4" w:space="0"/>
            </w:tcBorders>
            <w:noWrap/>
            <w:vAlign w:val="center"/>
          </w:tcPr>
          <w:p w14:paraId="5ADC945E">
            <w:pPr>
              <w:widowControl/>
              <w:spacing w:line="220" w:lineRule="exact"/>
              <w:jc w:val="center"/>
              <w:rPr>
                <w:rFonts w:ascii="宋体" w:hAnsi="宋体" w:cs="宋体"/>
                <w:kern w:val="0"/>
                <w:sz w:val="18"/>
                <w:szCs w:val="18"/>
              </w:rPr>
            </w:pPr>
            <w:r>
              <w:rPr>
                <w:rFonts w:hint="eastAsia" w:ascii="宋体" w:hAnsi="宋体" w:cs="宋体"/>
                <w:kern w:val="0"/>
                <w:sz w:val="18"/>
                <w:szCs w:val="18"/>
              </w:rPr>
              <w:t>房屋名称</w:t>
            </w:r>
          </w:p>
        </w:tc>
        <w:tc>
          <w:tcPr>
            <w:tcW w:w="1138" w:type="dxa"/>
            <w:vMerge w:val="restart"/>
            <w:tcBorders>
              <w:top w:val="single" w:color="auto" w:sz="4" w:space="0"/>
              <w:left w:val="nil"/>
              <w:right w:val="single" w:color="auto" w:sz="4" w:space="0"/>
            </w:tcBorders>
            <w:noWrap/>
            <w:vAlign w:val="center"/>
          </w:tcPr>
          <w:p w14:paraId="36BC78ED">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租赁房</w:t>
            </w:r>
          </w:p>
          <w:p w14:paraId="205DDA7D">
            <w:pPr>
              <w:widowControl/>
              <w:spacing w:line="220" w:lineRule="exact"/>
              <w:jc w:val="center"/>
              <w:rPr>
                <w:rFonts w:ascii="宋体" w:hAnsi="宋体" w:cs="宋体"/>
                <w:kern w:val="0"/>
                <w:sz w:val="18"/>
                <w:szCs w:val="18"/>
              </w:rPr>
            </w:pPr>
            <w:r>
              <w:rPr>
                <w:rFonts w:hint="eastAsia" w:ascii="宋体" w:hAnsi="宋体" w:cs="宋体"/>
                <w:kern w:val="0"/>
                <w:sz w:val="18"/>
                <w:szCs w:val="18"/>
              </w:rPr>
              <w:t>屋面积</w:t>
            </w:r>
          </w:p>
          <w:p w14:paraId="2450AD34">
            <w:pPr>
              <w:widowControl/>
              <w:spacing w:line="220" w:lineRule="exact"/>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平方米</w:t>
            </w:r>
            <w:r>
              <w:rPr>
                <w:rFonts w:hint="eastAsia" w:ascii="宋体" w:hAnsi="宋体" w:cs="宋体"/>
                <w:kern w:val="0"/>
                <w:sz w:val="18"/>
                <w:szCs w:val="18"/>
                <w:lang w:val="en-US" w:eastAsia="zh-CN"/>
              </w:rPr>
              <w:t>或个</w:t>
            </w:r>
            <w:r>
              <w:rPr>
                <w:rFonts w:hint="eastAsia" w:ascii="宋体" w:hAnsi="宋体" w:cs="宋体"/>
                <w:kern w:val="0"/>
                <w:sz w:val="18"/>
                <w:szCs w:val="18"/>
              </w:rPr>
              <w:t>）</w:t>
            </w:r>
          </w:p>
        </w:tc>
        <w:tc>
          <w:tcPr>
            <w:tcW w:w="1424" w:type="dxa"/>
            <w:tcBorders>
              <w:top w:val="single" w:color="auto" w:sz="4" w:space="0"/>
              <w:left w:val="nil"/>
              <w:bottom w:val="single" w:color="auto" w:sz="4" w:space="0"/>
              <w:right w:val="single" w:color="auto" w:sz="4" w:space="0"/>
            </w:tcBorders>
            <w:noWrap/>
            <w:vAlign w:val="center"/>
          </w:tcPr>
          <w:p w14:paraId="79EB5E22">
            <w:pPr>
              <w:widowControl/>
              <w:spacing w:line="200" w:lineRule="exact"/>
              <w:jc w:val="center"/>
              <w:rPr>
                <w:rFonts w:ascii="宋体" w:hAnsi="宋体" w:cs="宋体"/>
                <w:kern w:val="0"/>
                <w:sz w:val="18"/>
                <w:szCs w:val="18"/>
              </w:rPr>
            </w:pPr>
            <w:r>
              <w:rPr>
                <w:rFonts w:hint="eastAsia" w:ascii="宋体" w:hAnsi="宋体" w:cs="宋体"/>
                <w:kern w:val="0"/>
                <w:sz w:val="18"/>
                <w:szCs w:val="18"/>
              </w:rPr>
              <w:t>第</w:t>
            </w:r>
            <w:r>
              <w:rPr>
                <w:rFonts w:ascii="宋体" w:hAnsi="宋体" w:cs="宋体"/>
                <w:kern w:val="0"/>
                <w:sz w:val="18"/>
                <w:szCs w:val="18"/>
              </w:rPr>
              <w:t>1</w:t>
            </w:r>
            <w:r>
              <w:rPr>
                <w:rFonts w:hint="eastAsia" w:ascii="宋体" w:hAnsi="宋体" w:cs="宋体"/>
                <w:kern w:val="0"/>
                <w:sz w:val="18"/>
                <w:szCs w:val="18"/>
              </w:rPr>
              <w:t>年租金（元）</w:t>
            </w:r>
          </w:p>
        </w:tc>
        <w:tc>
          <w:tcPr>
            <w:tcW w:w="1423" w:type="dxa"/>
            <w:tcBorders>
              <w:top w:val="single" w:color="auto" w:sz="4" w:space="0"/>
              <w:left w:val="nil"/>
              <w:bottom w:val="single" w:color="auto" w:sz="4" w:space="0"/>
              <w:right w:val="single" w:color="auto" w:sz="4" w:space="0"/>
            </w:tcBorders>
            <w:vAlign w:val="center"/>
          </w:tcPr>
          <w:p w14:paraId="49E38D7D">
            <w:pPr>
              <w:widowControl/>
              <w:spacing w:line="200" w:lineRule="exact"/>
              <w:jc w:val="center"/>
              <w:rPr>
                <w:rFonts w:ascii="宋体" w:hAnsi="宋体" w:cs="宋体"/>
                <w:kern w:val="0"/>
                <w:sz w:val="18"/>
                <w:szCs w:val="18"/>
              </w:rPr>
            </w:pPr>
            <w:r>
              <w:rPr>
                <w:rFonts w:hint="eastAsia" w:ascii="宋体" w:hAnsi="宋体" w:cs="宋体"/>
                <w:kern w:val="0"/>
                <w:sz w:val="18"/>
                <w:szCs w:val="18"/>
              </w:rPr>
              <w:t>第2年租金（元）</w:t>
            </w:r>
          </w:p>
        </w:tc>
        <w:tc>
          <w:tcPr>
            <w:tcW w:w="4130" w:type="dxa"/>
            <w:gridSpan w:val="3"/>
            <w:tcBorders>
              <w:top w:val="single" w:color="auto" w:sz="4" w:space="0"/>
              <w:left w:val="nil"/>
              <w:bottom w:val="single" w:color="auto" w:sz="4" w:space="0"/>
              <w:right w:val="single" w:color="auto" w:sz="4" w:space="0"/>
            </w:tcBorders>
            <w:vAlign w:val="center"/>
          </w:tcPr>
          <w:p w14:paraId="695614DC">
            <w:pPr>
              <w:spacing w:line="200" w:lineRule="exact"/>
              <w:jc w:val="center"/>
              <w:rPr>
                <w:rFonts w:ascii="宋体" w:hAnsi="宋体" w:cs="宋体"/>
                <w:kern w:val="0"/>
                <w:sz w:val="18"/>
                <w:szCs w:val="18"/>
              </w:rPr>
            </w:pPr>
            <w:r>
              <w:rPr>
                <w:rFonts w:hint="eastAsia" w:ascii="宋体" w:hAnsi="宋体" w:cs="宋体"/>
                <w:kern w:val="0"/>
                <w:sz w:val="18"/>
                <w:szCs w:val="18"/>
              </w:rPr>
              <w:t>第3</w:t>
            </w:r>
            <w:r>
              <w:rPr>
                <w:rFonts w:hint="eastAsia" w:ascii="宋体" w:hAnsi="宋体" w:cs="宋体"/>
                <w:kern w:val="0"/>
                <w:sz w:val="18"/>
                <w:szCs w:val="18"/>
                <w:lang w:eastAsia="zh-CN"/>
              </w:rPr>
              <w:t>～</w:t>
            </w:r>
            <w:r>
              <w:rPr>
                <w:rFonts w:hint="eastAsia" w:ascii="宋体" w:hAnsi="宋体" w:cs="宋体"/>
                <w:kern w:val="0"/>
                <w:sz w:val="18"/>
                <w:szCs w:val="18"/>
              </w:rPr>
              <w:t>5年每年租金（元）</w:t>
            </w:r>
          </w:p>
        </w:tc>
      </w:tr>
      <w:tr w14:paraId="1CC8C663">
        <w:tblPrEx>
          <w:tblCellMar>
            <w:top w:w="0" w:type="dxa"/>
            <w:left w:w="108" w:type="dxa"/>
            <w:bottom w:w="0" w:type="dxa"/>
            <w:right w:w="108" w:type="dxa"/>
          </w:tblCellMar>
        </w:tblPrEx>
        <w:trPr>
          <w:trHeight w:val="582" w:hRule="atLeast"/>
        </w:trPr>
        <w:tc>
          <w:tcPr>
            <w:tcW w:w="1153" w:type="dxa"/>
            <w:vMerge w:val="continue"/>
            <w:tcBorders>
              <w:left w:val="single" w:color="auto" w:sz="4" w:space="0"/>
              <w:bottom w:val="single" w:color="auto" w:sz="4" w:space="0"/>
              <w:right w:val="single" w:color="auto" w:sz="4" w:space="0"/>
            </w:tcBorders>
            <w:vAlign w:val="center"/>
          </w:tcPr>
          <w:p w14:paraId="101EABCF">
            <w:pPr>
              <w:widowControl/>
              <w:spacing w:line="220" w:lineRule="exact"/>
              <w:jc w:val="center"/>
              <w:rPr>
                <w:rFonts w:ascii="宋体" w:hAnsi="宋体" w:cs="宋体"/>
                <w:kern w:val="0"/>
                <w:sz w:val="18"/>
                <w:szCs w:val="18"/>
              </w:rPr>
            </w:pPr>
          </w:p>
        </w:tc>
        <w:tc>
          <w:tcPr>
            <w:tcW w:w="1138" w:type="dxa"/>
            <w:vMerge w:val="continue"/>
            <w:tcBorders>
              <w:left w:val="nil"/>
              <w:bottom w:val="single" w:color="auto" w:sz="4" w:space="0"/>
              <w:right w:val="single" w:color="auto" w:sz="4" w:space="0"/>
            </w:tcBorders>
            <w:vAlign w:val="center"/>
          </w:tcPr>
          <w:p w14:paraId="4BF0C26D">
            <w:pPr>
              <w:widowControl/>
              <w:spacing w:line="220" w:lineRule="exact"/>
              <w:jc w:val="center"/>
              <w:rPr>
                <w:rFonts w:ascii="宋体" w:hAnsi="宋体" w:cs="宋体"/>
                <w:kern w:val="0"/>
                <w:sz w:val="18"/>
                <w:szCs w:val="18"/>
              </w:rPr>
            </w:pPr>
          </w:p>
        </w:tc>
        <w:tc>
          <w:tcPr>
            <w:tcW w:w="1424" w:type="dxa"/>
            <w:tcBorders>
              <w:top w:val="nil"/>
              <w:left w:val="nil"/>
              <w:bottom w:val="single" w:color="auto" w:sz="4" w:space="0"/>
              <w:right w:val="single" w:color="auto" w:sz="4" w:space="0"/>
            </w:tcBorders>
            <w:vAlign w:val="center"/>
          </w:tcPr>
          <w:p w14:paraId="41657539">
            <w:pPr>
              <w:widowControl/>
              <w:spacing w:line="220" w:lineRule="exact"/>
              <w:jc w:val="center"/>
              <w:rPr>
                <w:rFonts w:ascii="宋体" w:hAnsi="宋体" w:cs="宋体"/>
                <w:kern w:val="0"/>
                <w:szCs w:val="21"/>
              </w:rPr>
            </w:pPr>
            <w:r>
              <w:rPr>
                <w:rFonts w:hint="eastAsia" w:ascii="宋体" w:hAnsi="宋体" w:cs="宋体"/>
                <w:kern w:val="0"/>
                <w:szCs w:val="21"/>
              </w:rPr>
              <w:t>第1年</w:t>
            </w:r>
          </w:p>
          <w:p w14:paraId="6510E11A">
            <w:pPr>
              <w:widowControl/>
              <w:spacing w:line="220" w:lineRule="exact"/>
              <w:jc w:val="center"/>
              <w:rPr>
                <w:rFonts w:ascii="宋体" w:hAnsi="宋体" w:cs="宋体"/>
                <w:w w:val="80"/>
                <w:kern w:val="0"/>
                <w:szCs w:val="21"/>
              </w:rPr>
            </w:pPr>
            <w:r>
              <w:rPr>
                <w:rFonts w:hint="eastAsia" w:ascii="宋体" w:hAnsi="宋体" w:cs="宋体"/>
                <w:w w:val="80"/>
                <w:kern w:val="0"/>
                <w:szCs w:val="21"/>
              </w:rPr>
              <w:t>（3</w:t>
            </w:r>
            <w:r>
              <w:rPr>
                <w:rFonts w:hint="eastAsia" w:ascii="宋体" w:hAnsi="宋体" w:cs="宋体"/>
                <w:w w:val="80"/>
                <w:kern w:val="0"/>
                <w:szCs w:val="21"/>
                <w:lang w:val="en-US" w:eastAsia="zh-CN"/>
              </w:rPr>
              <w:t>6</w:t>
            </w:r>
            <w:r>
              <w:rPr>
                <w:rFonts w:hint="eastAsia" w:ascii="宋体" w:hAnsi="宋体" w:cs="宋体"/>
                <w:w w:val="80"/>
                <w:kern w:val="0"/>
                <w:szCs w:val="21"/>
              </w:rPr>
              <w:t>5天）</w:t>
            </w:r>
          </w:p>
        </w:tc>
        <w:tc>
          <w:tcPr>
            <w:tcW w:w="1423" w:type="dxa"/>
            <w:tcBorders>
              <w:top w:val="nil"/>
              <w:left w:val="nil"/>
              <w:bottom w:val="single" w:color="auto" w:sz="4" w:space="0"/>
              <w:right w:val="single" w:color="auto" w:sz="4" w:space="0"/>
            </w:tcBorders>
            <w:vAlign w:val="center"/>
          </w:tcPr>
          <w:p w14:paraId="7041520D">
            <w:pPr>
              <w:widowControl/>
              <w:spacing w:line="220" w:lineRule="exact"/>
              <w:jc w:val="center"/>
              <w:rPr>
                <w:rFonts w:ascii="宋体" w:hAnsi="宋体" w:cs="宋体"/>
                <w:kern w:val="0"/>
                <w:szCs w:val="21"/>
              </w:rPr>
            </w:pPr>
            <w:r>
              <w:rPr>
                <w:rFonts w:hint="eastAsia" w:ascii="宋体" w:hAnsi="宋体" w:cs="宋体"/>
                <w:kern w:val="0"/>
                <w:szCs w:val="21"/>
              </w:rPr>
              <w:t>第2年</w:t>
            </w:r>
          </w:p>
          <w:p w14:paraId="63EC5721">
            <w:pPr>
              <w:widowControl/>
              <w:spacing w:line="220" w:lineRule="exact"/>
              <w:jc w:val="center"/>
              <w:rPr>
                <w:rFonts w:ascii="宋体" w:hAnsi="宋体" w:cs="宋体"/>
                <w:w w:val="80"/>
                <w:kern w:val="0"/>
                <w:szCs w:val="21"/>
              </w:rPr>
            </w:pPr>
            <w:r>
              <w:rPr>
                <w:rFonts w:hint="eastAsia" w:ascii="宋体" w:hAnsi="宋体" w:cs="宋体"/>
                <w:w w:val="80"/>
                <w:kern w:val="0"/>
                <w:szCs w:val="21"/>
              </w:rPr>
              <w:t>（365天）</w:t>
            </w:r>
          </w:p>
        </w:tc>
        <w:tc>
          <w:tcPr>
            <w:tcW w:w="1566" w:type="dxa"/>
            <w:tcBorders>
              <w:top w:val="nil"/>
              <w:left w:val="nil"/>
              <w:bottom w:val="single" w:color="auto" w:sz="4" w:space="0"/>
              <w:right w:val="single" w:color="auto" w:sz="4" w:space="0"/>
            </w:tcBorders>
            <w:vAlign w:val="center"/>
          </w:tcPr>
          <w:p w14:paraId="384AAB8A">
            <w:pPr>
              <w:widowControl/>
              <w:spacing w:line="220" w:lineRule="exact"/>
              <w:jc w:val="center"/>
              <w:rPr>
                <w:rFonts w:ascii="宋体" w:hAnsi="宋体" w:cs="宋体"/>
                <w:kern w:val="0"/>
                <w:szCs w:val="21"/>
              </w:rPr>
            </w:pPr>
            <w:r>
              <w:rPr>
                <w:rFonts w:hint="eastAsia" w:ascii="宋体" w:hAnsi="宋体" w:cs="宋体"/>
                <w:kern w:val="0"/>
                <w:szCs w:val="21"/>
              </w:rPr>
              <w:t>第3年</w:t>
            </w:r>
          </w:p>
          <w:p w14:paraId="5A189447">
            <w:pPr>
              <w:widowControl/>
              <w:spacing w:line="220" w:lineRule="exact"/>
              <w:jc w:val="center"/>
              <w:rPr>
                <w:rFonts w:ascii="宋体" w:hAnsi="宋体" w:cs="宋体"/>
                <w:kern w:val="0"/>
                <w:szCs w:val="21"/>
              </w:rPr>
            </w:pPr>
            <w:r>
              <w:rPr>
                <w:rFonts w:hint="eastAsia" w:ascii="宋体" w:hAnsi="宋体" w:cs="宋体"/>
                <w:w w:val="80"/>
                <w:kern w:val="0"/>
                <w:szCs w:val="21"/>
              </w:rPr>
              <w:t>（365天）</w:t>
            </w:r>
          </w:p>
        </w:tc>
        <w:tc>
          <w:tcPr>
            <w:tcW w:w="1280" w:type="dxa"/>
            <w:tcBorders>
              <w:top w:val="nil"/>
              <w:left w:val="nil"/>
              <w:bottom w:val="single" w:color="auto" w:sz="4" w:space="0"/>
              <w:right w:val="single" w:color="auto" w:sz="4" w:space="0"/>
            </w:tcBorders>
            <w:vAlign w:val="center"/>
          </w:tcPr>
          <w:p w14:paraId="7EA7E71B">
            <w:pPr>
              <w:widowControl/>
              <w:spacing w:line="220" w:lineRule="exact"/>
              <w:jc w:val="center"/>
              <w:rPr>
                <w:rFonts w:ascii="宋体" w:hAnsi="宋体" w:cs="宋体"/>
                <w:kern w:val="0"/>
                <w:szCs w:val="21"/>
              </w:rPr>
            </w:pPr>
            <w:r>
              <w:rPr>
                <w:rFonts w:hint="eastAsia" w:ascii="宋体" w:hAnsi="宋体" w:cs="宋体"/>
                <w:kern w:val="0"/>
                <w:szCs w:val="21"/>
              </w:rPr>
              <w:t>第4年</w:t>
            </w:r>
          </w:p>
          <w:p w14:paraId="201BB274">
            <w:pPr>
              <w:widowControl/>
              <w:spacing w:line="220" w:lineRule="exact"/>
              <w:jc w:val="center"/>
              <w:rPr>
                <w:rFonts w:ascii="宋体" w:hAnsi="宋体" w:cs="宋体"/>
                <w:kern w:val="0"/>
                <w:szCs w:val="21"/>
              </w:rPr>
            </w:pPr>
            <w:r>
              <w:rPr>
                <w:rFonts w:hint="eastAsia" w:ascii="宋体" w:hAnsi="宋体" w:cs="宋体"/>
                <w:w w:val="80"/>
                <w:kern w:val="0"/>
                <w:szCs w:val="21"/>
              </w:rPr>
              <w:t>（366天）</w:t>
            </w:r>
          </w:p>
        </w:tc>
        <w:tc>
          <w:tcPr>
            <w:tcW w:w="1284" w:type="dxa"/>
            <w:tcBorders>
              <w:top w:val="nil"/>
              <w:left w:val="nil"/>
              <w:bottom w:val="single" w:color="auto" w:sz="4" w:space="0"/>
              <w:right w:val="single" w:color="auto" w:sz="4" w:space="0"/>
            </w:tcBorders>
            <w:vAlign w:val="center"/>
          </w:tcPr>
          <w:p w14:paraId="29960B22">
            <w:pPr>
              <w:widowControl/>
              <w:spacing w:line="220" w:lineRule="exact"/>
              <w:jc w:val="center"/>
              <w:rPr>
                <w:rFonts w:ascii="宋体" w:hAnsi="宋体" w:cs="宋体"/>
                <w:kern w:val="0"/>
                <w:szCs w:val="21"/>
              </w:rPr>
            </w:pPr>
            <w:r>
              <w:rPr>
                <w:rFonts w:hint="eastAsia" w:ascii="宋体" w:hAnsi="宋体" w:cs="宋体"/>
                <w:kern w:val="0"/>
                <w:szCs w:val="21"/>
              </w:rPr>
              <w:t>第5年</w:t>
            </w:r>
          </w:p>
          <w:p w14:paraId="2AB54B37">
            <w:pPr>
              <w:widowControl/>
              <w:spacing w:line="220" w:lineRule="exact"/>
              <w:jc w:val="center"/>
              <w:rPr>
                <w:rFonts w:ascii="宋体" w:hAnsi="宋体" w:cs="宋体"/>
                <w:kern w:val="0"/>
                <w:szCs w:val="21"/>
              </w:rPr>
            </w:pPr>
            <w:r>
              <w:rPr>
                <w:rFonts w:hint="eastAsia" w:ascii="宋体" w:hAnsi="宋体" w:cs="宋体"/>
                <w:w w:val="80"/>
                <w:kern w:val="0"/>
                <w:szCs w:val="21"/>
              </w:rPr>
              <w:t>（365天）</w:t>
            </w:r>
          </w:p>
        </w:tc>
      </w:tr>
      <w:tr w14:paraId="10D8468D">
        <w:tblPrEx>
          <w:tblCellMar>
            <w:top w:w="0" w:type="dxa"/>
            <w:left w:w="108" w:type="dxa"/>
            <w:bottom w:w="0" w:type="dxa"/>
            <w:right w:w="108" w:type="dxa"/>
          </w:tblCellMar>
        </w:tblPrEx>
        <w:trPr>
          <w:trHeight w:val="629" w:hRule="atLeast"/>
        </w:trPr>
        <w:tc>
          <w:tcPr>
            <w:tcW w:w="1153" w:type="dxa"/>
            <w:tcBorders>
              <w:top w:val="nil"/>
              <w:left w:val="single" w:color="auto" w:sz="4" w:space="0"/>
              <w:bottom w:val="single" w:color="auto" w:sz="4" w:space="0"/>
              <w:right w:val="single" w:color="auto" w:sz="4" w:space="0"/>
            </w:tcBorders>
            <w:noWrap/>
            <w:vAlign w:val="center"/>
          </w:tcPr>
          <w:p w14:paraId="6A5F3171">
            <w:pPr>
              <w:widowControl/>
              <w:spacing w:line="240" w:lineRule="exact"/>
              <w:jc w:val="center"/>
              <w:rPr>
                <w:rFonts w:hint="default" w:ascii="宋体" w:hAnsi="宋体" w:eastAsia="宋体" w:cs="宋体"/>
                <w:kern w:val="0"/>
                <w:sz w:val="18"/>
                <w:szCs w:val="18"/>
                <w:lang w:val="en-US" w:eastAsia="zh-CN"/>
              </w:rPr>
            </w:pPr>
          </w:p>
        </w:tc>
        <w:tc>
          <w:tcPr>
            <w:tcW w:w="1138" w:type="dxa"/>
            <w:tcBorders>
              <w:top w:val="nil"/>
              <w:left w:val="nil"/>
              <w:bottom w:val="single" w:color="auto" w:sz="4" w:space="0"/>
              <w:right w:val="single" w:color="auto" w:sz="4" w:space="0"/>
            </w:tcBorders>
            <w:noWrap/>
            <w:vAlign w:val="center"/>
          </w:tcPr>
          <w:p w14:paraId="76BADC54">
            <w:pPr>
              <w:widowControl/>
              <w:jc w:val="center"/>
              <w:rPr>
                <w:rFonts w:hint="default" w:ascii="宋体" w:hAnsi="宋体" w:eastAsia="宋体" w:cs="宋体"/>
                <w:kern w:val="0"/>
                <w:szCs w:val="21"/>
                <w:lang w:val="en-US" w:eastAsia="zh-CN"/>
              </w:rPr>
            </w:pPr>
          </w:p>
        </w:tc>
        <w:tc>
          <w:tcPr>
            <w:tcW w:w="1424" w:type="dxa"/>
            <w:tcBorders>
              <w:top w:val="nil"/>
              <w:left w:val="nil"/>
              <w:bottom w:val="single" w:color="auto" w:sz="4" w:space="0"/>
              <w:right w:val="single" w:color="auto" w:sz="4" w:space="0"/>
            </w:tcBorders>
            <w:noWrap/>
            <w:vAlign w:val="center"/>
          </w:tcPr>
          <w:p w14:paraId="7792B69B">
            <w:pPr>
              <w:widowControl/>
              <w:jc w:val="center"/>
              <w:rPr>
                <w:rFonts w:hint="default" w:ascii="宋体" w:hAnsi="宋体" w:eastAsia="宋体" w:cs="宋体"/>
                <w:kern w:val="0"/>
                <w:szCs w:val="21"/>
                <w:lang w:val="en-US" w:eastAsia="zh-CN"/>
              </w:rPr>
            </w:pPr>
          </w:p>
        </w:tc>
        <w:tc>
          <w:tcPr>
            <w:tcW w:w="1423" w:type="dxa"/>
            <w:tcBorders>
              <w:top w:val="nil"/>
              <w:left w:val="nil"/>
              <w:bottom w:val="single" w:color="auto" w:sz="4" w:space="0"/>
              <w:right w:val="single" w:color="auto" w:sz="4" w:space="0"/>
            </w:tcBorders>
            <w:vAlign w:val="center"/>
          </w:tcPr>
          <w:p w14:paraId="07F1417D">
            <w:pPr>
              <w:widowControl/>
              <w:jc w:val="center"/>
              <w:rPr>
                <w:rFonts w:hint="default" w:ascii="宋体" w:hAnsi="宋体" w:eastAsia="宋体" w:cs="宋体"/>
                <w:kern w:val="0"/>
                <w:szCs w:val="21"/>
                <w:lang w:val="en-US" w:eastAsia="zh-CN"/>
              </w:rPr>
            </w:pPr>
          </w:p>
        </w:tc>
        <w:tc>
          <w:tcPr>
            <w:tcW w:w="1566" w:type="dxa"/>
            <w:tcBorders>
              <w:top w:val="nil"/>
              <w:left w:val="nil"/>
              <w:bottom w:val="single" w:color="auto" w:sz="4" w:space="0"/>
              <w:right w:val="single" w:color="auto" w:sz="4" w:space="0"/>
            </w:tcBorders>
            <w:noWrap/>
            <w:vAlign w:val="center"/>
          </w:tcPr>
          <w:p w14:paraId="573A66BB">
            <w:pPr>
              <w:widowControl/>
              <w:jc w:val="center"/>
              <w:rPr>
                <w:rFonts w:hint="default" w:ascii="宋体" w:hAnsi="宋体" w:eastAsia="宋体" w:cs="宋体"/>
                <w:kern w:val="0"/>
                <w:szCs w:val="21"/>
                <w:lang w:val="en-US" w:eastAsia="zh-CN"/>
              </w:rPr>
            </w:pPr>
          </w:p>
        </w:tc>
        <w:tc>
          <w:tcPr>
            <w:tcW w:w="1280" w:type="dxa"/>
            <w:tcBorders>
              <w:top w:val="nil"/>
              <w:left w:val="nil"/>
              <w:bottom w:val="single" w:color="auto" w:sz="4" w:space="0"/>
              <w:right w:val="single" w:color="auto" w:sz="4" w:space="0"/>
            </w:tcBorders>
            <w:noWrap/>
            <w:vAlign w:val="center"/>
          </w:tcPr>
          <w:p w14:paraId="18E6BEB7">
            <w:pPr>
              <w:widowControl/>
              <w:jc w:val="center"/>
              <w:rPr>
                <w:rFonts w:hint="default" w:ascii="宋体" w:hAnsi="宋体" w:eastAsia="宋体" w:cs="宋体"/>
                <w:kern w:val="0"/>
                <w:szCs w:val="21"/>
                <w:lang w:val="en-US" w:eastAsia="zh-CN"/>
              </w:rPr>
            </w:pPr>
          </w:p>
        </w:tc>
        <w:tc>
          <w:tcPr>
            <w:tcW w:w="1284" w:type="dxa"/>
            <w:tcBorders>
              <w:top w:val="nil"/>
              <w:left w:val="nil"/>
              <w:bottom w:val="single" w:color="auto" w:sz="4" w:space="0"/>
              <w:right w:val="single" w:color="auto" w:sz="4" w:space="0"/>
            </w:tcBorders>
            <w:vAlign w:val="center"/>
          </w:tcPr>
          <w:p w14:paraId="567DF622">
            <w:pPr>
              <w:widowControl/>
              <w:jc w:val="center"/>
              <w:rPr>
                <w:rFonts w:hint="default" w:ascii="宋体" w:hAnsi="宋体" w:eastAsia="宋体" w:cs="宋体"/>
                <w:kern w:val="0"/>
                <w:szCs w:val="21"/>
                <w:lang w:val="en-US" w:eastAsia="zh-CN"/>
              </w:rPr>
            </w:pPr>
          </w:p>
        </w:tc>
      </w:tr>
      <w:tr w14:paraId="4EC72FC0">
        <w:tblPrEx>
          <w:tblCellMar>
            <w:top w:w="0" w:type="dxa"/>
            <w:left w:w="108" w:type="dxa"/>
            <w:bottom w:w="0" w:type="dxa"/>
            <w:right w:w="108" w:type="dxa"/>
          </w:tblCellMar>
        </w:tblPrEx>
        <w:trPr>
          <w:trHeight w:val="629" w:hRule="atLeast"/>
        </w:trPr>
        <w:tc>
          <w:tcPr>
            <w:tcW w:w="1153" w:type="dxa"/>
            <w:tcBorders>
              <w:top w:val="nil"/>
              <w:left w:val="single" w:color="auto" w:sz="4" w:space="0"/>
              <w:bottom w:val="single" w:color="auto" w:sz="4" w:space="0"/>
              <w:right w:val="single" w:color="auto" w:sz="4" w:space="0"/>
            </w:tcBorders>
            <w:noWrap/>
            <w:vAlign w:val="center"/>
          </w:tcPr>
          <w:p w14:paraId="4464C3A1">
            <w:pPr>
              <w:widowControl/>
              <w:spacing w:line="240" w:lineRule="exact"/>
              <w:jc w:val="center"/>
              <w:rPr>
                <w:rFonts w:hint="default" w:ascii="宋体" w:hAnsi="宋体" w:eastAsia="宋体"/>
                <w:sz w:val="18"/>
                <w:szCs w:val="18"/>
                <w:lang w:val="en-US" w:eastAsia="zh-CN"/>
              </w:rPr>
            </w:pPr>
          </w:p>
        </w:tc>
        <w:tc>
          <w:tcPr>
            <w:tcW w:w="1138" w:type="dxa"/>
            <w:tcBorders>
              <w:top w:val="nil"/>
              <w:left w:val="nil"/>
              <w:bottom w:val="single" w:color="auto" w:sz="4" w:space="0"/>
              <w:right w:val="single" w:color="auto" w:sz="4" w:space="0"/>
            </w:tcBorders>
            <w:noWrap/>
            <w:vAlign w:val="center"/>
          </w:tcPr>
          <w:p w14:paraId="22BFE26E">
            <w:pPr>
              <w:widowControl/>
              <w:jc w:val="center"/>
              <w:rPr>
                <w:rFonts w:hint="default" w:ascii="宋体" w:hAnsi="宋体" w:eastAsia="宋体" w:cs="宋体"/>
                <w:kern w:val="0"/>
                <w:szCs w:val="21"/>
                <w:lang w:val="en-US" w:eastAsia="zh-CN"/>
              </w:rPr>
            </w:pPr>
          </w:p>
        </w:tc>
        <w:tc>
          <w:tcPr>
            <w:tcW w:w="1424" w:type="dxa"/>
            <w:tcBorders>
              <w:top w:val="nil"/>
              <w:left w:val="nil"/>
              <w:bottom w:val="single" w:color="auto" w:sz="4" w:space="0"/>
              <w:right w:val="single" w:color="auto" w:sz="4" w:space="0"/>
            </w:tcBorders>
            <w:noWrap/>
            <w:vAlign w:val="center"/>
          </w:tcPr>
          <w:p w14:paraId="5FC100D7">
            <w:pPr>
              <w:widowControl/>
              <w:jc w:val="center"/>
              <w:rPr>
                <w:rFonts w:ascii="宋体" w:hAnsi="宋体" w:cs="宋体"/>
                <w:kern w:val="0"/>
                <w:szCs w:val="21"/>
              </w:rPr>
            </w:pPr>
          </w:p>
        </w:tc>
        <w:tc>
          <w:tcPr>
            <w:tcW w:w="1423" w:type="dxa"/>
            <w:tcBorders>
              <w:top w:val="nil"/>
              <w:left w:val="nil"/>
              <w:bottom w:val="single" w:color="auto" w:sz="4" w:space="0"/>
              <w:right w:val="single" w:color="auto" w:sz="4" w:space="0"/>
            </w:tcBorders>
            <w:vAlign w:val="center"/>
          </w:tcPr>
          <w:p w14:paraId="6FD1748A">
            <w:pPr>
              <w:widowControl/>
              <w:jc w:val="center"/>
              <w:rPr>
                <w:rFonts w:hint="default" w:ascii="宋体" w:hAnsi="宋体" w:cs="宋体"/>
                <w:kern w:val="0"/>
                <w:szCs w:val="21"/>
                <w:lang w:val="en-US"/>
              </w:rPr>
            </w:pPr>
          </w:p>
        </w:tc>
        <w:tc>
          <w:tcPr>
            <w:tcW w:w="1566" w:type="dxa"/>
            <w:tcBorders>
              <w:top w:val="nil"/>
              <w:left w:val="nil"/>
              <w:bottom w:val="single" w:color="auto" w:sz="4" w:space="0"/>
              <w:right w:val="single" w:color="auto" w:sz="4" w:space="0"/>
            </w:tcBorders>
            <w:noWrap/>
            <w:vAlign w:val="center"/>
          </w:tcPr>
          <w:p w14:paraId="3DD70D0D">
            <w:pPr>
              <w:widowControl/>
              <w:jc w:val="center"/>
              <w:rPr>
                <w:rFonts w:hint="default" w:ascii="宋体" w:hAnsi="宋体" w:eastAsia="宋体" w:cs="宋体"/>
                <w:kern w:val="0"/>
                <w:szCs w:val="21"/>
                <w:lang w:val="en-US" w:eastAsia="zh-CN"/>
              </w:rPr>
            </w:pPr>
          </w:p>
        </w:tc>
        <w:tc>
          <w:tcPr>
            <w:tcW w:w="1280" w:type="dxa"/>
            <w:tcBorders>
              <w:top w:val="nil"/>
              <w:left w:val="nil"/>
              <w:bottom w:val="single" w:color="auto" w:sz="4" w:space="0"/>
              <w:right w:val="single" w:color="auto" w:sz="4" w:space="0"/>
            </w:tcBorders>
            <w:noWrap/>
            <w:vAlign w:val="center"/>
          </w:tcPr>
          <w:p w14:paraId="6B412EE5">
            <w:pPr>
              <w:widowControl/>
              <w:jc w:val="center"/>
              <w:rPr>
                <w:rFonts w:hint="default" w:ascii="宋体" w:hAnsi="宋体" w:eastAsia="宋体" w:cs="宋体"/>
                <w:kern w:val="0"/>
                <w:szCs w:val="21"/>
                <w:lang w:val="en-US" w:eastAsia="zh-CN"/>
              </w:rPr>
            </w:pPr>
          </w:p>
        </w:tc>
        <w:tc>
          <w:tcPr>
            <w:tcW w:w="1284" w:type="dxa"/>
            <w:tcBorders>
              <w:top w:val="nil"/>
              <w:left w:val="nil"/>
              <w:bottom w:val="single" w:color="auto" w:sz="4" w:space="0"/>
              <w:right w:val="single" w:color="auto" w:sz="4" w:space="0"/>
            </w:tcBorders>
            <w:vAlign w:val="center"/>
          </w:tcPr>
          <w:p w14:paraId="41825763">
            <w:pPr>
              <w:widowControl/>
              <w:jc w:val="center"/>
              <w:rPr>
                <w:rFonts w:hint="default" w:ascii="宋体" w:hAnsi="宋体" w:eastAsia="宋体" w:cs="宋体"/>
                <w:kern w:val="0"/>
                <w:szCs w:val="21"/>
                <w:lang w:val="en-US" w:eastAsia="zh-CN"/>
              </w:rPr>
            </w:pPr>
          </w:p>
        </w:tc>
      </w:tr>
      <w:tr w14:paraId="726B0DE2">
        <w:tblPrEx>
          <w:tblCellMar>
            <w:top w:w="0" w:type="dxa"/>
            <w:left w:w="108" w:type="dxa"/>
            <w:bottom w:w="0" w:type="dxa"/>
            <w:right w:w="108" w:type="dxa"/>
          </w:tblCellMar>
        </w:tblPrEx>
        <w:trPr>
          <w:trHeight w:val="574" w:hRule="atLeast"/>
        </w:trPr>
        <w:tc>
          <w:tcPr>
            <w:tcW w:w="1153" w:type="dxa"/>
            <w:tcBorders>
              <w:top w:val="nil"/>
              <w:left w:val="single" w:color="auto" w:sz="4" w:space="0"/>
              <w:bottom w:val="single" w:color="auto" w:sz="4" w:space="0"/>
              <w:right w:val="single" w:color="auto" w:sz="4" w:space="0"/>
            </w:tcBorders>
            <w:noWrap/>
            <w:vAlign w:val="center"/>
          </w:tcPr>
          <w:p w14:paraId="0A74CF9F">
            <w:pPr>
              <w:widowControl/>
              <w:spacing w:line="240" w:lineRule="exact"/>
              <w:jc w:val="center"/>
              <w:rPr>
                <w:rFonts w:ascii="宋体" w:hAnsi="宋体"/>
                <w:sz w:val="18"/>
                <w:szCs w:val="18"/>
              </w:rPr>
            </w:pPr>
          </w:p>
        </w:tc>
        <w:tc>
          <w:tcPr>
            <w:tcW w:w="1138" w:type="dxa"/>
            <w:tcBorders>
              <w:top w:val="nil"/>
              <w:left w:val="nil"/>
              <w:bottom w:val="single" w:color="auto" w:sz="4" w:space="0"/>
              <w:right w:val="single" w:color="auto" w:sz="4" w:space="0"/>
            </w:tcBorders>
            <w:noWrap/>
            <w:vAlign w:val="center"/>
          </w:tcPr>
          <w:p w14:paraId="573AA96B">
            <w:pPr>
              <w:widowControl/>
              <w:jc w:val="center"/>
              <w:rPr>
                <w:rFonts w:ascii="仿宋" w:hAnsi="仿宋" w:eastAsia="仿宋" w:cs="宋体"/>
                <w:kern w:val="0"/>
                <w:szCs w:val="21"/>
              </w:rPr>
            </w:pPr>
          </w:p>
        </w:tc>
        <w:tc>
          <w:tcPr>
            <w:tcW w:w="1424" w:type="dxa"/>
            <w:tcBorders>
              <w:top w:val="nil"/>
              <w:left w:val="nil"/>
              <w:bottom w:val="single" w:color="auto" w:sz="4" w:space="0"/>
              <w:right w:val="single" w:color="auto" w:sz="4" w:space="0"/>
            </w:tcBorders>
            <w:noWrap/>
            <w:vAlign w:val="center"/>
          </w:tcPr>
          <w:p w14:paraId="37E67C83">
            <w:pPr>
              <w:widowControl/>
              <w:jc w:val="center"/>
              <w:rPr>
                <w:rFonts w:ascii="宋体" w:hAnsi="宋体" w:cs="宋体"/>
                <w:kern w:val="0"/>
                <w:szCs w:val="21"/>
              </w:rPr>
            </w:pPr>
          </w:p>
        </w:tc>
        <w:tc>
          <w:tcPr>
            <w:tcW w:w="1423" w:type="dxa"/>
            <w:tcBorders>
              <w:top w:val="nil"/>
              <w:left w:val="nil"/>
              <w:bottom w:val="single" w:color="auto" w:sz="4" w:space="0"/>
              <w:right w:val="single" w:color="auto" w:sz="4" w:space="0"/>
            </w:tcBorders>
            <w:vAlign w:val="center"/>
          </w:tcPr>
          <w:p w14:paraId="54016717">
            <w:pPr>
              <w:widowControl/>
              <w:jc w:val="center"/>
              <w:rPr>
                <w:rFonts w:ascii="宋体" w:hAnsi="宋体" w:cs="宋体"/>
                <w:kern w:val="0"/>
                <w:szCs w:val="21"/>
              </w:rPr>
            </w:pPr>
          </w:p>
        </w:tc>
        <w:tc>
          <w:tcPr>
            <w:tcW w:w="1566" w:type="dxa"/>
            <w:tcBorders>
              <w:top w:val="nil"/>
              <w:left w:val="nil"/>
              <w:bottom w:val="single" w:color="auto" w:sz="4" w:space="0"/>
              <w:right w:val="single" w:color="auto" w:sz="4" w:space="0"/>
            </w:tcBorders>
            <w:noWrap/>
            <w:vAlign w:val="center"/>
          </w:tcPr>
          <w:p w14:paraId="73C0FFFF">
            <w:pPr>
              <w:widowControl/>
              <w:jc w:val="center"/>
              <w:rPr>
                <w:rFonts w:ascii="宋体" w:hAnsi="宋体" w:cs="宋体"/>
                <w:kern w:val="0"/>
                <w:szCs w:val="21"/>
              </w:rPr>
            </w:pPr>
          </w:p>
        </w:tc>
        <w:tc>
          <w:tcPr>
            <w:tcW w:w="1280" w:type="dxa"/>
            <w:tcBorders>
              <w:top w:val="nil"/>
              <w:left w:val="nil"/>
              <w:bottom w:val="single" w:color="auto" w:sz="4" w:space="0"/>
              <w:right w:val="single" w:color="auto" w:sz="4" w:space="0"/>
            </w:tcBorders>
            <w:noWrap/>
            <w:vAlign w:val="center"/>
          </w:tcPr>
          <w:p w14:paraId="60215237">
            <w:pPr>
              <w:widowControl/>
              <w:jc w:val="center"/>
              <w:rPr>
                <w:rFonts w:ascii="宋体" w:hAnsi="宋体" w:cs="宋体"/>
                <w:kern w:val="0"/>
                <w:szCs w:val="21"/>
              </w:rPr>
            </w:pPr>
          </w:p>
        </w:tc>
        <w:tc>
          <w:tcPr>
            <w:tcW w:w="1284" w:type="dxa"/>
            <w:tcBorders>
              <w:top w:val="nil"/>
              <w:left w:val="nil"/>
              <w:bottom w:val="single" w:color="auto" w:sz="4" w:space="0"/>
              <w:right w:val="single" w:color="auto" w:sz="4" w:space="0"/>
            </w:tcBorders>
            <w:vAlign w:val="center"/>
          </w:tcPr>
          <w:p w14:paraId="4E18D0D6">
            <w:pPr>
              <w:widowControl/>
              <w:jc w:val="center"/>
              <w:rPr>
                <w:rFonts w:ascii="宋体" w:hAnsi="宋体" w:cs="宋体"/>
                <w:kern w:val="0"/>
                <w:szCs w:val="21"/>
              </w:rPr>
            </w:pPr>
          </w:p>
        </w:tc>
      </w:tr>
      <w:tr w14:paraId="5BEDBB3F">
        <w:tblPrEx>
          <w:tblCellMar>
            <w:top w:w="0" w:type="dxa"/>
            <w:left w:w="108" w:type="dxa"/>
            <w:bottom w:w="0" w:type="dxa"/>
            <w:right w:w="108" w:type="dxa"/>
          </w:tblCellMar>
        </w:tblPrEx>
        <w:trPr>
          <w:trHeight w:val="574" w:hRule="atLeast"/>
        </w:trPr>
        <w:tc>
          <w:tcPr>
            <w:tcW w:w="1153" w:type="dxa"/>
            <w:tcBorders>
              <w:top w:val="nil"/>
              <w:left w:val="single" w:color="auto" w:sz="4" w:space="0"/>
              <w:bottom w:val="single" w:color="auto" w:sz="4" w:space="0"/>
              <w:right w:val="single" w:color="auto" w:sz="4" w:space="0"/>
            </w:tcBorders>
            <w:noWrap/>
            <w:vAlign w:val="center"/>
          </w:tcPr>
          <w:p w14:paraId="3EA1CAAB">
            <w:pPr>
              <w:widowControl/>
              <w:spacing w:line="240" w:lineRule="exact"/>
              <w:jc w:val="center"/>
              <w:rPr>
                <w:rFonts w:ascii="宋体" w:hAnsi="宋体"/>
                <w:sz w:val="18"/>
                <w:szCs w:val="18"/>
              </w:rPr>
            </w:pPr>
            <w:r>
              <w:rPr>
                <w:rFonts w:hint="eastAsia" w:ascii="宋体" w:hAnsi="宋体"/>
                <w:sz w:val="18"/>
                <w:szCs w:val="18"/>
              </w:rPr>
              <w:t>合计</w:t>
            </w:r>
          </w:p>
        </w:tc>
        <w:tc>
          <w:tcPr>
            <w:tcW w:w="1138" w:type="dxa"/>
            <w:tcBorders>
              <w:top w:val="nil"/>
              <w:left w:val="nil"/>
              <w:bottom w:val="single" w:color="auto" w:sz="4" w:space="0"/>
              <w:right w:val="single" w:color="auto" w:sz="4" w:space="0"/>
            </w:tcBorders>
            <w:noWrap/>
            <w:vAlign w:val="center"/>
          </w:tcPr>
          <w:p w14:paraId="399AD176">
            <w:pPr>
              <w:widowControl/>
              <w:jc w:val="center"/>
              <w:rPr>
                <w:rFonts w:ascii="仿宋" w:hAnsi="仿宋" w:eastAsia="仿宋" w:cs="宋体"/>
                <w:kern w:val="0"/>
                <w:szCs w:val="21"/>
              </w:rPr>
            </w:pPr>
          </w:p>
        </w:tc>
        <w:tc>
          <w:tcPr>
            <w:tcW w:w="1424" w:type="dxa"/>
            <w:tcBorders>
              <w:top w:val="nil"/>
              <w:left w:val="nil"/>
              <w:bottom w:val="single" w:color="auto" w:sz="4" w:space="0"/>
              <w:right w:val="single" w:color="auto" w:sz="4" w:space="0"/>
            </w:tcBorders>
            <w:noWrap/>
            <w:vAlign w:val="center"/>
          </w:tcPr>
          <w:p w14:paraId="32742A11">
            <w:pPr>
              <w:widowControl/>
              <w:jc w:val="center"/>
              <w:rPr>
                <w:rFonts w:ascii="宋体" w:hAnsi="宋体" w:cs="宋体"/>
                <w:kern w:val="0"/>
                <w:szCs w:val="21"/>
              </w:rPr>
            </w:pPr>
          </w:p>
        </w:tc>
        <w:tc>
          <w:tcPr>
            <w:tcW w:w="1423" w:type="dxa"/>
            <w:tcBorders>
              <w:top w:val="nil"/>
              <w:left w:val="nil"/>
              <w:bottom w:val="single" w:color="auto" w:sz="4" w:space="0"/>
              <w:right w:val="single" w:color="auto" w:sz="4" w:space="0"/>
            </w:tcBorders>
            <w:vAlign w:val="center"/>
          </w:tcPr>
          <w:p w14:paraId="3EF65D73">
            <w:pPr>
              <w:widowControl/>
              <w:jc w:val="center"/>
              <w:rPr>
                <w:rFonts w:ascii="宋体" w:hAnsi="宋体" w:cs="宋体"/>
                <w:kern w:val="0"/>
                <w:szCs w:val="21"/>
              </w:rPr>
            </w:pPr>
          </w:p>
        </w:tc>
        <w:tc>
          <w:tcPr>
            <w:tcW w:w="1566" w:type="dxa"/>
            <w:tcBorders>
              <w:top w:val="nil"/>
              <w:left w:val="nil"/>
              <w:bottom w:val="single" w:color="auto" w:sz="4" w:space="0"/>
              <w:right w:val="single" w:color="auto" w:sz="4" w:space="0"/>
            </w:tcBorders>
            <w:noWrap/>
            <w:vAlign w:val="center"/>
          </w:tcPr>
          <w:p w14:paraId="54D21BEE">
            <w:pPr>
              <w:widowControl/>
              <w:jc w:val="center"/>
              <w:rPr>
                <w:rFonts w:ascii="宋体" w:hAnsi="宋体" w:cs="宋体"/>
                <w:kern w:val="0"/>
                <w:szCs w:val="21"/>
              </w:rPr>
            </w:pPr>
          </w:p>
        </w:tc>
        <w:tc>
          <w:tcPr>
            <w:tcW w:w="1280" w:type="dxa"/>
            <w:tcBorders>
              <w:top w:val="nil"/>
              <w:left w:val="nil"/>
              <w:bottom w:val="single" w:color="auto" w:sz="4" w:space="0"/>
              <w:right w:val="single" w:color="auto" w:sz="4" w:space="0"/>
            </w:tcBorders>
            <w:noWrap/>
            <w:vAlign w:val="center"/>
          </w:tcPr>
          <w:p w14:paraId="53023158">
            <w:pPr>
              <w:widowControl/>
              <w:jc w:val="center"/>
              <w:rPr>
                <w:rFonts w:ascii="宋体" w:hAnsi="宋体" w:cs="宋体"/>
                <w:kern w:val="0"/>
                <w:szCs w:val="21"/>
              </w:rPr>
            </w:pPr>
          </w:p>
        </w:tc>
        <w:tc>
          <w:tcPr>
            <w:tcW w:w="1284" w:type="dxa"/>
            <w:tcBorders>
              <w:top w:val="nil"/>
              <w:left w:val="nil"/>
              <w:bottom w:val="single" w:color="auto" w:sz="4" w:space="0"/>
              <w:right w:val="single" w:color="auto" w:sz="4" w:space="0"/>
            </w:tcBorders>
            <w:vAlign w:val="center"/>
          </w:tcPr>
          <w:p w14:paraId="227C8058">
            <w:pPr>
              <w:widowControl/>
              <w:jc w:val="center"/>
              <w:rPr>
                <w:rFonts w:ascii="宋体" w:hAnsi="宋体" w:cs="宋体"/>
                <w:kern w:val="0"/>
                <w:szCs w:val="21"/>
              </w:rPr>
            </w:pPr>
          </w:p>
        </w:tc>
      </w:tr>
      <w:tr w14:paraId="33D0E454">
        <w:tblPrEx>
          <w:tblCellMar>
            <w:top w:w="0" w:type="dxa"/>
            <w:left w:w="108" w:type="dxa"/>
            <w:bottom w:w="0" w:type="dxa"/>
            <w:right w:w="108" w:type="dxa"/>
          </w:tblCellMar>
        </w:tblPrEx>
        <w:trPr>
          <w:trHeight w:val="605" w:hRule="atLeast"/>
        </w:trPr>
        <w:tc>
          <w:tcPr>
            <w:tcW w:w="2291" w:type="dxa"/>
            <w:gridSpan w:val="2"/>
            <w:tcBorders>
              <w:top w:val="nil"/>
              <w:left w:val="single" w:color="auto" w:sz="4" w:space="0"/>
              <w:bottom w:val="single" w:color="auto" w:sz="4" w:space="0"/>
              <w:right w:val="single" w:color="auto" w:sz="4" w:space="0"/>
            </w:tcBorders>
            <w:noWrap/>
            <w:vAlign w:val="center"/>
          </w:tcPr>
          <w:p w14:paraId="30F37151">
            <w:pPr>
              <w:widowControl/>
              <w:jc w:val="center"/>
              <w:rPr>
                <w:rFonts w:ascii="宋体" w:hAnsi="宋体" w:cs="宋体"/>
                <w:kern w:val="0"/>
                <w:sz w:val="24"/>
              </w:rPr>
            </w:pPr>
            <w:r>
              <w:rPr>
                <w:rFonts w:hint="eastAsia" w:ascii="宋体" w:hAnsi="宋体" w:cs="宋体"/>
                <w:kern w:val="0"/>
                <w:sz w:val="24"/>
              </w:rPr>
              <w:t>总计</w:t>
            </w:r>
          </w:p>
        </w:tc>
        <w:tc>
          <w:tcPr>
            <w:tcW w:w="6977" w:type="dxa"/>
            <w:gridSpan w:val="5"/>
            <w:tcBorders>
              <w:top w:val="nil"/>
              <w:left w:val="nil"/>
              <w:bottom w:val="single" w:color="auto" w:sz="4" w:space="0"/>
              <w:right w:val="single" w:color="auto" w:sz="4" w:space="0"/>
            </w:tcBorders>
            <w:noWrap/>
            <w:vAlign w:val="center"/>
          </w:tcPr>
          <w:p w14:paraId="5EA9035A">
            <w:pPr>
              <w:widowControl/>
              <w:rPr>
                <w:rFonts w:hint="default" w:ascii="宋体" w:hAnsi="宋体" w:eastAsia="宋体" w:cs="宋体"/>
                <w:kern w:val="0"/>
                <w:szCs w:val="21"/>
                <w:lang w:val="en-US" w:eastAsia="zh-CN"/>
              </w:rPr>
            </w:pPr>
            <w:r>
              <w:rPr>
                <w:rFonts w:hint="eastAsia" w:ascii="宋体" w:hAnsi="宋体" w:cs="宋体"/>
                <w:kern w:val="0"/>
                <w:szCs w:val="21"/>
              </w:rPr>
              <w:t>五年总租金=</w:t>
            </w:r>
          </w:p>
        </w:tc>
      </w:tr>
    </w:tbl>
    <w:p w14:paraId="5958596B">
      <w:pPr>
        <w:pStyle w:val="12"/>
        <w:spacing w:line="520" w:lineRule="exact"/>
        <w:ind w:left="105" w:leftChars="50"/>
        <w:rPr>
          <w:rFonts w:hint="eastAsia" w:ascii="仿宋" w:hAnsi="仿宋" w:eastAsia="仿宋"/>
          <w:sz w:val="32"/>
          <w:szCs w:val="32"/>
        </w:rPr>
      </w:pPr>
    </w:p>
    <w:p w14:paraId="0901AA25">
      <w:pPr>
        <w:pStyle w:val="12"/>
        <w:spacing w:line="520" w:lineRule="exact"/>
        <w:ind w:left="105" w:leftChars="50"/>
        <w:rPr>
          <w:rFonts w:ascii="仿宋" w:hAnsi="仿宋" w:eastAsia="仿宋"/>
          <w:sz w:val="32"/>
          <w:szCs w:val="32"/>
        </w:rPr>
      </w:pPr>
      <w:r>
        <w:rPr>
          <w:rFonts w:hint="eastAsia" w:ascii="仿宋" w:hAnsi="仿宋" w:eastAsia="仿宋"/>
          <w:sz w:val="32"/>
          <w:szCs w:val="32"/>
        </w:rPr>
        <w:t>以上租赁房屋总租金为</w:t>
      </w:r>
      <w:r>
        <w:rPr>
          <w:rFonts w:hint="default"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default" w:ascii="仿宋" w:hAnsi="仿宋" w:eastAsia="仿宋"/>
          <w:sz w:val="32"/>
          <w:szCs w:val="32"/>
          <w:u w:val="single"/>
        </w:rPr>
        <w:t xml:space="preserve"> </w:t>
      </w:r>
      <w:r>
        <w:rPr>
          <w:rFonts w:hint="eastAsia" w:ascii="仿宋" w:hAnsi="仿宋" w:eastAsia="仿宋"/>
          <w:sz w:val="32"/>
          <w:szCs w:val="32"/>
        </w:rPr>
        <w:t>元（人民币大写：</w:t>
      </w:r>
      <w:r>
        <w:rPr>
          <w:rFonts w:hint="default" w:ascii="仿宋" w:hAnsi="仿宋" w:eastAsia="仿宋"/>
          <w:b/>
          <w:sz w:val="32"/>
          <w:szCs w:val="32"/>
          <w:u w:val="single"/>
        </w:rPr>
        <w:t xml:space="preserve"> </w:t>
      </w:r>
      <w:r>
        <w:rPr>
          <w:rFonts w:hint="eastAsia" w:ascii="仿宋" w:hAnsi="仿宋" w:eastAsia="仿宋"/>
          <w:b/>
          <w:sz w:val="32"/>
          <w:szCs w:val="32"/>
          <w:u w:val="single"/>
          <w:lang w:val="en-US" w:eastAsia="zh-CN"/>
        </w:rPr>
        <w:t xml:space="preserve">   </w:t>
      </w:r>
      <w:r>
        <w:rPr>
          <w:rFonts w:hint="default" w:ascii="仿宋" w:hAnsi="仿宋" w:eastAsia="仿宋"/>
          <w:b/>
          <w:sz w:val="32"/>
          <w:szCs w:val="32"/>
          <w:u w:val="single"/>
        </w:rPr>
        <w:t xml:space="preserve"> </w:t>
      </w:r>
      <w:r>
        <w:rPr>
          <w:rFonts w:hint="eastAsia" w:ascii="仿宋" w:hAnsi="仿宋" w:eastAsia="仿宋"/>
          <w:sz w:val="32"/>
          <w:szCs w:val="32"/>
        </w:rPr>
        <w:t>）（包含增值税</w:t>
      </w:r>
      <w:r>
        <w:rPr>
          <w:rFonts w:hint="eastAsia" w:ascii="仿宋" w:hAnsi="仿宋" w:eastAsia="仿宋"/>
          <w:sz w:val="32"/>
          <w:szCs w:val="32"/>
          <w:lang w:val="en-US" w:eastAsia="zh-CN"/>
        </w:rPr>
        <w:t xml:space="preserve">  </w:t>
      </w:r>
      <w:r>
        <w:rPr>
          <w:rFonts w:hint="eastAsia" w:ascii="仿宋" w:hAnsi="仿宋" w:eastAsia="仿宋"/>
          <w:sz w:val="32"/>
          <w:szCs w:val="32"/>
        </w:rPr>
        <w:t>元，计算公式为：增值税=总租金÷1.09×0.09。随当年税率变化而调整）。房屋租金由</w:t>
      </w:r>
      <w:r>
        <w:rPr>
          <w:rFonts w:hint="default" w:ascii="仿宋" w:hAnsi="仿宋" w:eastAsia="仿宋"/>
          <w:sz w:val="32"/>
          <w:szCs w:val="32"/>
        </w:rPr>
        <w:t>乙</w:t>
      </w:r>
      <w:r>
        <w:rPr>
          <w:rFonts w:hint="eastAsia" w:ascii="仿宋" w:hAnsi="仿宋" w:eastAsia="仿宋"/>
          <w:sz w:val="32"/>
          <w:szCs w:val="32"/>
        </w:rPr>
        <w:t>方按半年交至甲方指定账户。</w:t>
      </w:r>
    </w:p>
    <w:p w14:paraId="7CB059F1">
      <w:pPr>
        <w:pStyle w:val="12"/>
        <w:spacing w:line="540" w:lineRule="exact"/>
        <w:ind w:firstLine="456" w:firstLineChars="142"/>
        <w:contextualSpacing/>
        <w:rPr>
          <w:rFonts w:ascii="仿宋" w:hAnsi="仿宋" w:eastAsia="仿宋"/>
          <w:b/>
          <w:sz w:val="32"/>
          <w:szCs w:val="32"/>
        </w:rPr>
      </w:pPr>
      <w:r>
        <w:rPr>
          <w:rFonts w:hint="eastAsia" w:ascii="仿宋" w:hAnsi="仿宋" w:eastAsia="仿宋"/>
          <w:b/>
          <w:sz w:val="32"/>
          <w:szCs w:val="32"/>
        </w:rPr>
        <w:t>房租缴纳至指定甲方账户情况如下：</w:t>
      </w:r>
    </w:p>
    <w:p w14:paraId="216B0F63">
      <w:pPr>
        <w:spacing w:line="540" w:lineRule="exact"/>
        <w:ind w:firstLine="640" w:firstLineChars="200"/>
        <w:contextualSpacing/>
        <w:rPr>
          <w:rFonts w:hint="default" w:ascii="仿宋" w:hAnsi="仿宋" w:eastAsia="仿宋"/>
          <w:sz w:val="32"/>
          <w:szCs w:val="32"/>
        </w:rPr>
      </w:pPr>
      <w:r>
        <w:rPr>
          <w:rFonts w:hint="eastAsia" w:ascii="仿宋" w:hAnsi="仿宋" w:eastAsia="仿宋"/>
          <w:sz w:val="32"/>
          <w:szCs w:val="32"/>
        </w:rPr>
        <w:t>单位名称：</w:t>
      </w:r>
      <w:r>
        <w:rPr>
          <w:rFonts w:hint="default" w:ascii="仿宋" w:hAnsi="仿宋" w:eastAsia="仿宋"/>
          <w:sz w:val="32"/>
          <w:szCs w:val="32"/>
        </w:rPr>
        <w:t xml:space="preserve"> </w:t>
      </w:r>
    </w:p>
    <w:p w14:paraId="21994F85">
      <w:pPr>
        <w:spacing w:line="54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开户行：</w:t>
      </w:r>
    </w:p>
    <w:p w14:paraId="581AD659">
      <w:pPr>
        <w:spacing w:line="540" w:lineRule="exact"/>
        <w:ind w:firstLine="640" w:firstLineChars="200"/>
        <w:contextualSpacing/>
        <w:rPr>
          <w:rFonts w:hint="default" w:ascii="仿宋" w:hAnsi="仿宋" w:eastAsia="仿宋"/>
          <w:sz w:val="32"/>
          <w:szCs w:val="32"/>
        </w:rPr>
      </w:pPr>
      <w:r>
        <w:rPr>
          <w:rFonts w:hint="eastAsia" w:ascii="仿宋" w:hAnsi="仿宋" w:eastAsia="仿宋"/>
          <w:sz w:val="32"/>
          <w:szCs w:val="32"/>
        </w:rPr>
        <w:t>账号：</w:t>
      </w:r>
    </w:p>
    <w:p w14:paraId="3E3E317A">
      <w:pPr>
        <w:adjustRightInd w:val="0"/>
        <w:snapToGrid w:val="0"/>
        <w:spacing w:line="540" w:lineRule="exact"/>
        <w:ind w:firstLine="640"/>
        <w:contextualSpacing/>
        <w:rPr>
          <w:rFonts w:ascii="仿宋" w:hAnsi="仿宋" w:eastAsia="仿宋"/>
          <w:sz w:val="32"/>
          <w:szCs w:val="32"/>
        </w:rPr>
      </w:pPr>
      <w:r>
        <w:rPr>
          <w:rFonts w:hint="default" w:ascii="仿宋" w:hAnsi="仿宋" w:eastAsia="仿宋"/>
          <w:sz w:val="32"/>
          <w:szCs w:val="32"/>
        </w:rPr>
        <w:t>乙</w:t>
      </w:r>
      <w:r>
        <w:rPr>
          <w:rFonts w:hint="eastAsia" w:ascii="仿宋" w:hAnsi="仿宋" w:eastAsia="仿宋"/>
          <w:sz w:val="32"/>
          <w:szCs w:val="32"/>
        </w:rPr>
        <w:t>方开发票信息情况如下：</w:t>
      </w:r>
    </w:p>
    <w:p w14:paraId="57B6878E">
      <w:pPr>
        <w:adjustRightInd w:val="0"/>
        <w:snapToGrid w:val="0"/>
        <w:spacing w:line="540" w:lineRule="exact"/>
        <w:ind w:firstLine="640"/>
        <w:contextualSpacing/>
        <w:rPr>
          <w:rFonts w:hint="eastAsia" w:ascii="仿宋" w:hAnsi="仿宋" w:eastAsia="仿宋"/>
          <w:sz w:val="32"/>
          <w:szCs w:val="32"/>
        </w:rPr>
      </w:pPr>
      <w:r>
        <w:rPr>
          <w:rFonts w:hint="eastAsia" w:ascii="仿宋" w:hAnsi="仿宋" w:eastAsia="仿宋"/>
          <w:sz w:val="32"/>
          <w:szCs w:val="32"/>
        </w:rPr>
        <w:t>公司名称：</w:t>
      </w:r>
    </w:p>
    <w:p w14:paraId="48B946DF">
      <w:pPr>
        <w:adjustRightInd w:val="0"/>
        <w:snapToGrid w:val="0"/>
        <w:spacing w:line="540" w:lineRule="exact"/>
        <w:ind w:firstLine="640"/>
        <w:contextualSpacing/>
        <w:rPr>
          <w:rFonts w:hint="default" w:ascii="仿宋" w:hAnsi="仿宋" w:eastAsia="仿宋"/>
          <w:sz w:val="32"/>
          <w:szCs w:val="32"/>
        </w:rPr>
      </w:pPr>
      <w:r>
        <w:rPr>
          <w:rFonts w:hint="eastAsia" w:ascii="仿宋" w:hAnsi="仿宋" w:eastAsia="仿宋"/>
          <w:sz w:val="32"/>
          <w:szCs w:val="32"/>
        </w:rPr>
        <w:t>税号：</w:t>
      </w:r>
    </w:p>
    <w:p w14:paraId="43FE9D75">
      <w:pPr>
        <w:spacing w:line="54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rPr>
        <w:t>开户行</w:t>
      </w:r>
      <w:r>
        <w:rPr>
          <w:rFonts w:hint="eastAsia" w:ascii="仿宋" w:hAnsi="仿宋" w:eastAsia="仿宋"/>
          <w:sz w:val="32"/>
          <w:szCs w:val="32"/>
          <w:lang w:eastAsia="zh-CN"/>
        </w:rPr>
        <w:t>：</w:t>
      </w:r>
    </w:p>
    <w:p w14:paraId="26F8796D">
      <w:pPr>
        <w:spacing w:line="540" w:lineRule="exact"/>
        <w:ind w:firstLine="640" w:firstLineChars="200"/>
        <w:contextualSpacing/>
        <w:rPr>
          <w:rFonts w:hint="default" w:ascii="仿宋" w:hAnsi="仿宋" w:eastAsia="仿宋"/>
          <w:w w:val="80"/>
          <w:sz w:val="32"/>
          <w:szCs w:val="32"/>
        </w:rPr>
      </w:pPr>
      <w:r>
        <w:rPr>
          <w:rFonts w:hint="eastAsia" w:ascii="仿宋" w:hAnsi="仿宋" w:eastAsia="仿宋"/>
          <w:sz w:val="32"/>
          <w:szCs w:val="32"/>
          <w:lang w:val="en-US" w:eastAsia="zh-CN"/>
        </w:rPr>
        <w:t>账号：</w:t>
      </w:r>
      <w:r>
        <w:rPr>
          <w:rFonts w:hint="default" w:ascii="仿宋" w:hAnsi="仿宋" w:eastAsia="仿宋"/>
          <w:w w:val="80"/>
          <w:sz w:val="32"/>
          <w:szCs w:val="32"/>
        </w:rPr>
        <w:t xml:space="preserve"> </w:t>
      </w:r>
    </w:p>
    <w:p w14:paraId="4CDFB7AE">
      <w:pPr>
        <w:spacing w:line="540" w:lineRule="exact"/>
        <w:ind w:left="1598" w:leftChars="304" w:hanging="960" w:hangingChars="300"/>
        <w:contextualSpacing/>
        <w:rPr>
          <w:rFonts w:hint="default" w:ascii="仿宋" w:hAnsi="仿宋" w:eastAsia="仿宋" w:cs="宋体"/>
          <w:w w:val="90"/>
          <w:sz w:val="32"/>
          <w:szCs w:val="32"/>
        </w:rPr>
      </w:pPr>
      <w:r>
        <w:rPr>
          <w:rFonts w:hint="eastAsia" w:ascii="仿宋" w:hAnsi="仿宋" w:eastAsia="仿宋"/>
          <w:sz w:val="32"/>
          <w:szCs w:val="32"/>
        </w:rPr>
        <w:t>地址：</w:t>
      </w:r>
    </w:p>
    <w:p w14:paraId="21EAB8E3">
      <w:pPr>
        <w:adjustRightInd w:val="0"/>
        <w:snapToGrid w:val="0"/>
        <w:spacing w:line="540" w:lineRule="exact"/>
        <w:ind w:firstLine="640"/>
        <w:contextualSpacing/>
        <w:rPr>
          <w:rFonts w:hint="eastAsia" w:ascii="仿宋" w:hAnsi="仿宋" w:eastAsia="仿宋"/>
          <w:sz w:val="32"/>
          <w:szCs w:val="32"/>
        </w:rPr>
      </w:pPr>
      <w:r>
        <w:rPr>
          <w:rFonts w:hint="eastAsia" w:ascii="仿宋" w:hAnsi="仿宋" w:eastAsia="仿宋"/>
          <w:sz w:val="32"/>
          <w:szCs w:val="32"/>
        </w:rPr>
        <w:t>电话：</w:t>
      </w:r>
    </w:p>
    <w:p w14:paraId="213847B3">
      <w:pPr>
        <w:adjustRightInd w:val="0"/>
        <w:snapToGrid w:val="0"/>
        <w:spacing w:line="540" w:lineRule="exact"/>
        <w:ind w:firstLine="640"/>
        <w:contextualSpacing/>
        <w:rPr>
          <w:rFonts w:ascii="仿宋" w:hAnsi="仿宋" w:eastAsia="仿宋"/>
          <w:color w:val="FF0000"/>
          <w:sz w:val="32"/>
          <w:szCs w:val="32"/>
        </w:rPr>
      </w:pPr>
      <w:r>
        <w:rPr>
          <w:rFonts w:hint="eastAsia" w:ascii="仿宋" w:hAnsi="仿宋" w:eastAsia="仿宋"/>
          <w:sz w:val="32"/>
          <w:szCs w:val="32"/>
        </w:rPr>
        <w:t>备注：</w:t>
      </w:r>
      <w:r>
        <w:rPr>
          <w:rFonts w:hint="eastAsia" w:ascii="仿宋" w:hAnsi="仿宋" w:eastAsia="仿宋"/>
          <w:color w:val="000000" w:themeColor="text1"/>
          <w:sz w:val="32"/>
          <w:szCs w:val="32"/>
          <w14:textFill>
            <w14:solidFill>
              <w14:schemeClr w14:val="tx1"/>
            </w14:solidFill>
          </w14:textFill>
        </w:rPr>
        <w:t>增值税专用发票（√）</w:t>
      </w:r>
    </w:p>
    <w:p w14:paraId="2D7AD654">
      <w:pPr>
        <w:pStyle w:val="12"/>
        <w:adjustRightInd w:val="0"/>
        <w:snapToGrid w:val="0"/>
        <w:spacing w:line="54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 xml:space="preserve">    3、</w:t>
      </w:r>
      <w:r>
        <w:rPr>
          <w:rFonts w:hint="default" w:ascii="仿宋" w:hAnsi="仿宋" w:eastAsia="仿宋"/>
          <w:color w:val="000000" w:themeColor="text1"/>
          <w:sz w:val="32"/>
          <w:szCs w:val="32"/>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方应先付租金后用房，首次租金</w:t>
      </w:r>
      <w:r>
        <w:rPr>
          <w:rFonts w:hint="default" w:ascii="仿宋" w:hAnsi="仿宋" w:eastAsia="仿宋"/>
          <w:color w:val="000000" w:themeColor="text1"/>
          <w:sz w:val="32"/>
          <w:szCs w:val="32"/>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方应于本合同签订后5个工作日内一次性付清，以后每次的租金须在前一次租金对应的租期到期</w:t>
      </w:r>
      <w:r>
        <w:rPr>
          <w:rFonts w:ascii="仿宋" w:hAnsi="仿宋" w:eastAsia="仿宋"/>
          <w:color w:val="000000" w:themeColor="text1"/>
          <w:sz w:val="32"/>
          <w:szCs w:val="32"/>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日前全额付清。租金交付至甲方指定账户后60日内，</w:t>
      </w:r>
      <w:r>
        <w:rPr>
          <w:rFonts w:hint="default" w:ascii="仿宋" w:hAnsi="仿宋" w:eastAsia="仿宋"/>
          <w:color w:val="000000" w:themeColor="text1"/>
          <w:sz w:val="32"/>
          <w:szCs w:val="32"/>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方凭银行回单或其他银行凭证到</w:t>
      </w:r>
      <w:r>
        <w:rPr>
          <w:rFonts w:hint="default" w:ascii="仿宋" w:hAnsi="仿宋" w:eastAsia="仿宋"/>
          <w:color w:val="000000" w:themeColor="text1"/>
          <w:sz w:val="32"/>
          <w:szCs w:val="32"/>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方财务部门</w:t>
      </w:r>
      <w:r>
        <w:rPr>
          <w:rFonts w:hint="eastAsia" w:ascii="仿宋" w:hAnsi="仿宋" w:eastAsia="仿宋"/>
          <w:color w:val="000000" w:themeColor="text1"/>
          <w:sz w:val="32"/>
          <w:szCs w:val="32"/>
          <w:lang w:eastAsia="zh-CN"/>
          <w14:textFill>
            <w14:solidFill>
              <w14:schemeClr w14:val="tx1"/>
            </w14:solidFill>
          </w14:textFill>
        </w:rPr>
        <w:t>领取房</w:t>
      </w:r>
      <w:r>
        <w:rPr>
          <w:rFonts w:hint="eastAsia" w:ascii="仿宋" w:hAnsi="仿宋" w:eastAsia="仿宋"/>
          <w:color w:val="000000" w:themeColor="text1"/>
          <w:sz w:val="32"/>
          <w:szCs w:val="32"/>
          <w14:textFill>
            <w14:solidFill>
              <w14:schemeClr w14:val="tx1"/>
            </w14:solidFill>
          </w14:textFill>
        </w:rPr>
        <w:t>租电子发票，逾期不再补开。</w:t>
      </w:r>
    </w:p>
    <w:p w14:paraId="77D1359A">
      <w:pPr>
        <w:spacing w:line="480" w:lineRule="exact"/>
        <w:ind w:firstLine="640"/>
        <w:rPr>
          <w:rFonts w:ascii="仿宋" w:hAnsi="仿宋" w:eastAsia="仿宋"/>
          <w:sz w:val="32"/>
          <w:szCs w:val="32"/>
        </w:rPr>
      </w:pPr>
      <w:r>
        <w:rPr>
          <w:rFonts w:hint="eastAsia" w:ascii="仿宋" w:hAnsi="仿宋" w:eastAsia="仿宋"/>
          <w:sz w:val="32"/>
          <w:szCs w:val="32"/>
        </w:rPr>
        <w:t>4、自租赁房屋交接之日起，</w:t>
      </w:r>
      <w:r>
        <w:rPr>
          <w:rFonts w:hint="eastAsia" w:ascii="仿宋" w:hAnsi="仿宋" w:eastAsia="仿宋"/>
          <w:sz w:val="32"/>
          <w:szCs w:val="32"/>
          <w:lang w:val="en-US" w:eastAsia="zh-CN"/>
        </w:rPr>
        <w:t>乙</w:t>
      </w:r>
      <w:r>
        <w:rPr>
          <w:rFonts w:hint="eastAsia" w:ascii="仿宋" w:hAnsi="仿宋" w:eastAsia="仿宋"/>
          <w:sz w:val="32"/>
          <w:szCs w:val="32"/>
        </w:rPr>
        <w:t>方自行承担水、电、气、暖、物业、装修、垃圾清运费及其他应由其承担的费用，费用由</w:t>
      </w:r>
      <w:r>
        <w:rPr>
          <w:rFonts w:hint="eastAsia" w:ascii="仿宋" w:hAnsi="仿宋" w:eastAsia="仿宋"/>
          <w:sz w:val="32"/>
          <w:szCs w:val="32"/>
          <w:lang w:val="en-US" w:eastAsia="zh-CN"/>
        </w:rPr>
        <w:t>乙</w:t>
      </w:r>
      <w:r>
        <w:rPr>
          <w:rFonts w:hint="eastAsia" w:ascii="仿宋" w:hAnsi="仿宋" w:eastAsia="仿宋"/>
          <w:sz w:val="32"/>
          <w:szCs w:val="32"/>
        </w:rPr>
        <w:t>方直接向物业公司或者其他相关管理单位交纳。</w:t>
      </w:r>
    </w:p>
    <w:p w14:paraId="2A2D3C31">
      <w:pPr>
        <w:spacing w:line="540" w:lineRule="exact"/>
        <w:ind w:firstLine="517" w:firstLineChars="161"/>
        <w:contextualSpacing/>
        <w:rPr>
          <w:rFonts w:ascii="仿宋" w:hAnsi="仿宋" w:eastAsia="仿宋"/>
          <w:b/>
          <w:bCs/>
          <w:color w:val="000000"/>
          <w:sz w:val="32"/>
          <w:szCs w:val="32"/>
        </w:rPr>
      </w:pPr>
      <w:r>
        <w:rPr>
          <w:rFonts w:hint="eastAsia" w:ascii="仿宋" w:hAnsi="仿宋" w:eastAsia="仿宋"/>
          <w:b/>
          <w:bCs/>
          <w:color w:val="000000"/>
          <w:sz w:val="32"/>
          <w:szCs w:val="32"/>
        </w:rPr>
        <w:t>四、交房时间</w:t>
      </w:r>
    </w:p>
    <w:p w14:paraId="6C205091">
      <w:pPr>
        <w:spacing w:line="540" w:lineRule="exact"/>
        <w:ind w:firstLine="641"/>
        <w:contextualSpacing/>
        <w:rPr>
          <w:rFonts w:ascii="仿宋" w:hAnsi="仿宋" w:eastAsia="仿宋"/>
          <w:b/>
          <w:bCs/>
          <w:color w:val="000000"/>
          <w:sz w:val="32"/>
          <w:szCs w:val="32"/>
        </w:rPr>
      </w:pPr>
      <w:r>
        <w:rPr>
          <w:rFonts w:hint="eastAsia" w:ascii="仿宋" w:hAnsi="仿宋" w:eastAsia="仿宋"/>
          <w:sz w:val="32"/>
          <w:szCs w:val="32"/>
        </w:rPr>
        <w:t>本合同生效并且甲方收到乙方缴纳的首次租金后</w:t>
      </w:r>
      <w:r>
        <w:rPr>
          <w:rFonts w:ascii="仿宋" w:hAnsi="仿宋" w:eastAsia="仿宋"/>
          <w:sz w:val="32"/>
          <w:szCs w:val="32"/>
        </w:rPr>
        <w:t>3</w:t>
      </w:r>
      <w:r>
        <w:rPr>
          <w:rFonts w:hint="eastAsia" w:ascii="仿宋" w:hAnsi="仿宋" w:eastAsia="仿宋"/>
          <w:sz w:val="32"/>
          <w:szCs w:val="32"/>
        </w:rPr>
        <w:t>个工作日内，</w:t>
      </w:r>
      <w:r>
        <w:rPr>
          <w:rFonts w:hint="default" w:ascii="仿宋" w:hAnsi="仿宋" w:eastAsia="仿宋"/>
          <w:sz w:val="32"/>
          <w:szCs w:val="32"/>
        </w:rPr>
        <w:t>甲</w:t>
      </w:r>
      <w:r>
        <w:rPr>
          <w:rFonts w:hint="eastAsia" w:ascii="仿宋" w:hAnsi="仿宋" w:eastAsia="仿宋"/>
          <w:sz w:val="32"/>
          <w:szCs w:val="32"/>
        </w:rPr>
        <w:t>方将本合同签订时的现状房屋交付给乙方</w:t>
      </w:r>
      <w:r>
        <w:rPr>
          <w:rFonts w:hint="eastAsia" w:ascii="仿宋" w:hAnsi="仿宋" w:eastAsia="仿宋"/>
          <w:bCs/>
          <w:sz w:val="32"/>
          <w:szCs w:val="32"/>
        </w:rPr>
        <w:t>，</w:t>
      </w:r>
      <w:r>
        <w:rPr>
          <w:rFonts w:hint="default" w:ascii="仿宋" w:hAnsi="仿宋" w:eastAsia="仿宋"/>
          <w:bCs/>
          <w:sz w:val="32"/>
          <w:szCs w:val="32"/>
        </w:rPr>
        <w:t>甲</w:t>
      </w:r>
      <w:r>
        <w:rPr>
          <w:rFonts w:hint="eastAsia" w:ascii="仿宋" w:hAnsi="仿宋" w:eastAsia="仿宋"/>
          <w:bCs/>
          <w:sz w:val="32"/>
          <w:szCs w:val="32"/>
        </w:rPr>
        <w:t>方交付房屋时间以实际交付房屋钥匙的时间为准，若该时间与本合同第三、1条约定的租期起租日不一致，双方同意按照实际交付房屋钥匙时间为起租日，但因</w:t>
      </w:r>
      <w:r>
        <w:rPr>
          <w:rFonts w:hint="default" w:ascii="仿宋" w:hAnsi="仿宋" w:eastAsia="仿宋"/>
          <w:bCs/>
          <w:sz w:val="32"/>
          <w:szCs w:val="32"/>
        </w:rPr>
        <w:t>乙</w:t>
      </w:r>
      <w:r>
        <w:rPr>
          <w:rFonts w:hint="eastAsia" w:ascii="仿宋" w:hAnsi="仿宋" w:eastAsia="仿宋"/>
          <w:bCs/>
          <w:sz w:val="32"/>
          <w:szCs w:val="32"/>
        </w:rPr>
        <w:t>方原因导致租赁房屋迟延交付的情形除外。</w:t>
      </w:r>
    </w:p>
    <w:p w14:paraId="7B1B71C8">
      <w:pPr>
        <w:pStyle w:val="12"/>
        <w:spacing w:line="54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五、甲方权利和义务</w:t>
      </w:r>
    </w:p>
    <w:p w14:paraId="46EEDCF3">
      <w:pPr>
        <w:pStyle w:val="12"/>
        <w:widowControl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1、甲方的权利</w:t>
      </w:r>
    </w:p>
    <w:p w14:paraId="0B93E6CE">
      <w:pPr>
        <w:pStyle w:val="12"/>
        <w:widowControl w:val="0"/>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1）有权按照本合同约定，按时收取租金。如</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方拖欠租金，在</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方发函催缴期限内仍不缴纳的，</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方有权采取相关措施，由此造成的损失由</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方全部承担。</w:t>
      </w:r>
    </w:p>
    <w:p w14:paraId="53344F79">
      <w:pPr>
        <w:pStyle w:val="12"/>
        <w:widowControl w:val="0"/>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乙</w:t>
      </w:r>
      <w:r>
        <w:rPr>
          <w:rFonts w:hint="eastAsia" w:ascii="仿宋" w:hAnsi="仿宋" w:eastAsia="仿宋"/>
          <w:color w:val="auto"/>
          <w:sz w:val="32"/>
          <w:szCs w:val="32"/>
          <w:highlight w:val="none"/>
        </w:rPr>
        <w:t>方室内外装修方案须经过相关职能管理部门、</w:t>
      </w:r>
      <w:r>
        <w:rPr>
          <w:rFonts w:hint="eastAsia" w:ascii="仿宋" w:hAnsi="仿宋" w:eastAsia="仿宋"/>
          <w:color w:val="auto"/>
          <w:sz w:val="32"/>
          <w:szCs w:val="32"/>
          <w:highlight w:val="none"/>
          <w:lang w:val="en-US" w:eastAsia="zh-CN"/>
        </w:rPr>
        <w:t>甲</w:t>
      </w:r>
      <w:r>
        <w:rPr>
          <w:rFonts w:hint="eastAsia" w:ascii="仿宋" w:hAnsi="仿宋" w:eastAsia="仿宋"/>
          <w:color w:val="auto"/>
          <w:sz w:val="32"/>
          <w:szCs w:val="32"/>
          <w:highlight w:val="none"/>
        </w:rPr>
        <w:t>方同意后，方可启动装修，应保证在不破坏房屋主体结构和使用功能的条件下进行。甲方有权审核</w:t>
      </w:r>
      <w:r>
        <w:rPr>
          <w:rFonts w:hint="eastAsia" w:ascii="仿宋" w:hAnsi="仿宋" w:eastAsia="仿宋"/>
          <w:color w:val="auto"/>
          <w:sz w:val="32"/>
          <w:szCs w:val="32"/>
          <w:highlight w:val="none"/>
          <w:lang w:val="en-US" w:eastAsia="zh-CN"/>
        </w:rPr>
        <w:t>乙</w:t>
      </w:r>
      <w:r>
        <w:rPr>
          <w:rFonts w:hint="eastAsia" w:ascii="仿宋" w:hAnsi="仿宋" w:eastAsia="仿宋"/>
          <w:color w:val="auto"/>
          <w:sz w:val="32"/>
          <w:szCs w:val="32"/>
          <w:highlight w:val="none"/>
        </w:rPr>
        <w:t>方的装修装饰施工方案并监</w:t>
      </w:r>
      <w:r>
        <w:rPr>
          <w:rFonts w:hint="eastAsia" w:ascii="仿宋" w:hAnsi="仿宋" w:eastAsia="仿宋"/>
          <w:color w:val="000000" w:themeColor="text1"/>
          <w:sz w:val="32"/>
          <w:szCs w:val="32"/>
          <w:highlight w:val="none"/>
          <w14:textFill>
            <w14:solidFill>
              <w14:schemeClr w14:val="tx1"/>
            </w14:solidFill>
          </w14:textFill>
        </w:rPr>
        <w:t>督</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方的施工，如发生</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方不向</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方提报装修方案、未经相关职能部门审核私自施工、施工有损害工程质量和安全或其他违反法律法规的行为，</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w:t>
      </w:r>
      <w:r>
        <w:rPr>
          <w:rFonts w:hint="eastAsia" w:ascii="仿宋" w:hAnsi="仿宋" w:eastAsia="仿宋"/>
          <w:color w:val="000000" w:themeColor="text1"/>
          <w:sz w:val="32"/>
          <w:szCs w:val="32"/>
          <w:lang w:eastAsia="zh-CN"/>
          <w14:textFill>
            <w14:solidFill>
              <w14:schemeClr w14:val="tx1"/>
            </w14:solidFill>
          </w14:textFill>
        </w:rPr>
        <w:t>有权</w:t>
      </w:r>
      <w:r>
        <w:rPr>
          <w:rFonts w:hint="eastAsia" w:ascii="仿宋" w:hAnsi="仿宋" w:eastAsia="仿宋"/>
          <w:color w:val="000000" w:themeColor="text1"/>
          <w:sz w:val="32"/>
          <w:szCs w:val="32"/>
          <w14:textFill>
            <w14:solidFill>
              <w14:schemeClr w14:val="tx1"/>
            </w14:solidFill>
          </w14:textFill>
        </w:rPr>
        <w:t>采取制止、要求停工整改直至解除本合同等权利，因</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方不按本条款约定私自施工、恢复原状产生的所有损失由</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方自行承担，</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方不配合恢复原状的，</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方有权从</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方剩余租金中扣除支付相关费用。</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方的审核并不免除</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方的任何责任。</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 xml:space="preserve">方的装修须符合教育、消防、卫生、安全等部门的要求，并自行到相关部门办理消防、卫生等手续。 </w:t>
      </w:r>
    </w:p>
    <w:p w14:paraId="1229D546">
      <w:pPr>
        <w:pStyle w:val="12"/>
        <w:widowControl w:val="0"/>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（3）租赁期满或合同中途解除后，甲方有权对本项目租赁房屋中甲方安装的设施设备和</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方不拆除的装修装饰附着物（包括但不限于吊顶、内外墙装修、地面装修、五金洁具等）收回，归甲方所有，装修部分不予补偿。但拆除不影响房屋正常使用的或原</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方添附的可拆卸的设施设备归</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方所有。但如果</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方在拆除设施设备时给房屋造成损坏或影响正常使用的，</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方有权要求</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方将租赁房屋恢复原状，</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方不配合恢复原状的，</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方有权从</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方剩余租金中扣除支付相关费用。</w:t>
      </w:r>
    </w:p>
    <w:p w14:paraId="67163409">
      <w:pPr>
        <w:pStyle w:val="12"/>
        <w:widowControl w:val="0"/>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（4）在租赁期满或</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方违约符合终止合同条件的，</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方有权要求</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方在</w:t>
      </w:r>
      <w:r>
        <w:rPr>
          <w:rFonts w:hint="eastAsia" w:ascii="仿宋" w:hAnsi="仿宋" w:eastAsia="仿宋"/>
          <w:color w:val="000000" w:themeColor="text1"/>
          <w:sz w:val="32"/>
          <w:szCs w:val="32"/>
          <w:u w:val="single"/>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天内清空房屋及场地并按时交给</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方（腾房期间</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方应按照房屋腾退时本合同中约定的当期租金标准向甲方支付房屋占有使用费），否则，</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方有权自行清空所租赁房屋及场地，</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方不得阻止或干扰，</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方自行清空房屋及场地给</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方造成的损失及清空场地费用均由</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方全部承担，清空场地的相关费用</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方有权从</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方剩余租金中扣除，不足部分，</w:t>
      </w:r>
      <w:r>
        <w:rPr>
          <w:rFonts w:hint="eastAsia" w:ascii="仿宋" w:hAnsi="仿宋" w:eastAsia="仿宋"/>
          <w:color w:val="000000" w:themeColor="text1"/>
          <w:sz w:val="32"/>
          <w:szCs w:val="32"/>
          <w:lang w:val="en-US" w:eastAsia="zh-CN"/>
          <w14:textFill>
            <w14:solidFill>
              <w14:schemeClr w14:val="tx1"/>
            </w14:solidFill>
          </w14:textFill>
        </w:rPr>
        <w:t>甲</w:t>
      </w:r>
      <w:r>
        <w:rPr>
          <w:rFonts w:hint="eastAsia" w:ascii="仿宋" w:hAnsi="仿宋" w:eastAsia="仿宋"/>
          <w:color w:val="000000" w:themeColor="text1"/>
          <w:sz w:val="32"/>
          <w:szCs w:val="32"/>
          <w14:textFill>
            <w14:solidFill>
              <w14:schemeClr w14:val="tx1"/>
            </w14:solidFill>
          </w14:textFill>
        </w:rPr>
        <w:t>方有权向</w:t>
      </w:r>
      <w:r>
        <w:rPr>
          <w:rFonts w:hint="eastAsia" w:ascii="仿宋" w:hAnsi="仿宋" w:eastAsia="仿宋"/>
          <w:color w:val="000000" w:themeColor="text1"/>
          <w:sz w:val="32"/>
          <w:szCs w:val="32"/>
          <w:lang w:val="en-US" w:eastAsia="zh-CN"/>
          <w14:textFill>
            <w14:solidFill>
              <w14:schemeClr w14:val="tx1"/>
            </w14:solidFill>
          </w14:textFill>
        </w:rPr>
        <w:t>乙</w:t>
      </w:r>
      <w:r>
        <w:rPr>
          <w:rFonts w:hint="eastAsia" w:ascii="仿宋" w:hAnsi="仿宋" w:eastAsia="仿宋"/>
          <w:color w:val="000000" w:themeColor="text1"/>
          <w:sz w:val="32"/>
          <w:szCs w:val="32"/>
          <w14:textFill>
            <w14:solidFill>
              <w14:schemeClr w14:val="tx1"/>
            </w14:solidFill>
          </w14:textFill>
        </w:rPr>
        <w:t>方追偿。</w:t>
      </w:r>
    </w:p>
    <w:p w14:paraId="74879361">
      <w:pPr>
        <w:pStyle w:val="12"/>
        <w:widowControl w:val="0"/>
        <w:spacing w:line="480" w:lineRule="exact"/>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乙</w:t>
      </w:r>
      <w:r>
        <w:rPr>
          <w:rFonts w:hint="eastAsia" w:ascii="仿宋" w:hAnsi="仿宋" w:eastAsia="仿宋"/>
          <w:sz w:val="32"/>
          <w:szCs w:val="32"/>
        </w:rPr>
        <w:t>方自行负责处理该项目经营管理过程中引起的信访、投诉、安全、1</w:t>
      </w:r>
      <w:r>
        <w:rPr>
          <w:rFonts w:ascii="仿宋" w:hAnsi="仿宋" w:eastAsia="仿宋"/>
          <w:sz w:val="32"/>
          <w:szCs w:val="32"/>
        </w:rPr>
        <w:t>2345</w:t>
      </w:r>
      <w:r>
        <w:rPr>
          <w:rFonts w:hint="eastAsia" w:ascii="仿宋" w:hAnsi="仿宋" w:eastAsia="仿宋"/>
          <w:sz w:val="32"/>
          <w:szCs w:val="32"/>
        </w:rPr>
        <w:t>、诉讼、舆情等问题，并承担全部责任。如</w:t>
      </w:r>
      <w:r>
        <w:rPr>
          <w:rFonts w:hint="eastAsia" w:ascii="仿宋" w:hAnsi="仿宋" w:eastAsia="仿宋"/>
          <w:sz w:val="32"/>
          <w:szCs w:val="32"/>
          <w:lang w:val="en-US" w:eastAsia="zh-CN"/>
        </w:rPr>
        <w:t>乙</w:t>
      </w:r>
      <w:r>
        <w:rPr>
          <w:rFonts w:hint="eastAsia" w:ascii="仿宋" w:hAnsi="仿宋" w:eastAsia="仿宋"/>
          <w:sz w:val="32"/>
          <w:szCs w:val="32"/>
        </w:rPr>
        <w:t>方不能在</w:t>
      </w:r>
      <w:r>
        <w:rPr>
          <w:rFonts w:hint="eastAsia" w:ascii="仿宋" w:hAnsi="仿宋" w:eastAsia="仿宋"/>
          <w:sz w:val="32"/>
          <w:szCs w:val="32"/>
          <w:lang w:val="en-US" w:eastAsia="zh-CN"/>
        </w:rPr>
        <w:t>甲</w:t>
      </w:r>
      <w:r>
        <w:rPr>
          <w:rFonts w:hint="eastAsia" w:ascii="仿宋" w:hAnsi="仿宋" w:eastAsia="仿宋"/>
          <w:sz w:val="32"/>
          <w:szCs w:val="32"/>
        </w:rPr>
        <w:t>方限定时间内整改解决的，</w:t>
      </w:r>
      <w:r>
        <w:rPr>
          <w:rFonts w:hint="eastAsia" w:ascii="仿宋" w:hAnsi="仿宋" w:eastAsia="仿宋"/>
          <w:sz w:val="32"/>
          <w:szCs w:val="32"/>
          <w:lang w:val="en-US" w:eastAsia="zh-CN"/>
        </w:rPr>
        <w:t>甲</w:t>
      </w:r>
      <w:r>
        <w:rPr>
          <w:rFonts w:hint="eastAsia" w:ascii="仿宋" w:hAnsi="仿宋" w:eastAsia="仿宋"/>
          <w:sz w:val="32"/>
          <w:szCs w:val="32"/>
        </w:rPr>
        <w:t>方有权解除本合同，由此造成的损失由</w:t>
      </w:r>
      <w:r>
        <w:rPr>
          <w:rFonts w:hint="eastAsia" w:ascii="仿宋" w:hAnsi="仿宋" w:eastAsia="仿宋"/>
          <w:sz w:val="32"/>
          <w:szCs w:val="32"/>
          <w:lang w:val="en-US" w:eastAsia="zh-CN"/>
        </w:rPr>
        <w:t>乙</w:t>
      </w:r>
      <w:r>
        <w:rPr>
          <w:rFonts w:hint="eastAsia" w:ascii="仿宋" w:hAnsi="仿宋" w:eastAsia="仿宋"/>
          <w:sz w:val="32"/>
          <w:szCs w:val="32"/>
        </w:rPr>
        <w:t>方全部承担。</w:t>
      </w:r>
    </w:p>
    <w:p w14:paraId="008A9E3B">
      <w:pPr>
        <w:pStyle w:val="12"/>
        <w:widowControl w:val="0"/>
        <w:spacing w:line="480" w:lineRule="exact"/>
        <w:ind w:firstLine="640" w:firstLineChars="200"/>
        <w:rPr>
          <w:rFonts w:ascii="仿宋" w:hAnsi="仿宋" w:eastAsia="仿宋"/>
          <w:color w:val="FF0000"/>
          <w:sz w:val="32"/>
          <w:szCs w:val="32"/>
        </w:rPr>
      </w:pPr>
      <w:r>
        <w:rPr>
          <w:rFonts w:hint="eastAsia" w:ascii="仿宋" w:hAnsi="仿宋" w:eastAsia="仿宋"/>
          <w:sz w:val="32"/>
          <w:szCs w:val="32"/>
        </w:rPr>
        <w:t>（6）</w:t>
      </w:r>
      <w:r>
        <w:rPr>
          <w:rFonts w:ascii="仿宋" w:hAnsi="仿宋" w:eastAsia="仿宋"/>
          <w:sz w:val="32"/>
          <w:szCs w:val="32"/>
        </w:rPr>
        <w:t>甲方</w:t>
      </w:r>
      <w:r>
        <w:rPr>
          <w:rFonts w:hint="eastAsia" w:ascii="仿宋" w:hAnsi="仿宋" w:eastAsia="仿宋"/>
          <w:sz w:val="32"/>
          <w:szCs w:val="32"/>
        </w:rPr>
        <w:t>有权</w:t>
      </w:r>
      <w:r>
        <w:rPr>
          <w:rFonts w:ascii="仿宋" w:hAnsi="仿宋" w:eastAsia="仿宋"/>
          <w:sz w:val="32"/>
          <w:szCs w:val="32"/>
        </w:rPr>
        <w:t>对</w:t>
      </w:r>
      <w:r>
        <w:rPr>
          <w:rFonts w:hint="eastAsia" w:ascii="仿宋" w:hAnsi="仿宋" w:eastAsia="仿宋"/>
          <w:sz w:val="32"/>
          <w:szCs w:val="32"/>
          <w:lang w:val="en-US" w:eastAsia="zh-CN"/>
        </w:rPr>
        <w:t>乙</w:t>
      </w:r>
      <w:r>
        <w:rPr>
          <w:rFonts w:ascii="仿宋" w:hAnsi="仿宋" w:eastAsia="仿宋"/>
          <w:sz w:val="32"/>
          <w:szCs w:val="32"/>
        </w:rPr>
        <w:t>方</w:t>
      </w:r>
      <w:r>
        <w:rPr>
          <w:rFonts w:hint="eastAsia" w:ascii="仿宋" w:hAnsi="仿宋" w:eastAsia="仿宋"/>
          <w:sz w:val="32"/>
          <w:szCs w:val="32"/>
        </w:rPr>
        <w:t>的房屋及场地使用进行</w:t>
      </w:r>
      <w:r>
        <w:rPr>
          <w:rFonts w:ascii="仿宋" w:hAnsi="仿宋" w:eastAsia="仿宋"/>
          <w:sz w:val="32"/>
          <w:szCs w:val="32"/>
        </w:rPr>
        <w:t>监督</w:t>
      </w:r>
      <w:r>
        <w:rPr>
          <w:rFonts w:hint="eastAsia" w:ascii="仿宋" w:hAnsi="仿宋" w:eastAsia="仿宋"/>
          <w:sz w:val="32"/>
          <w:szCs w:val="32"/>
        </w:rPr>
        <w:t>检查，如有违反相关规定的，甲方有权要求</w:t>
      </w:r>
      <w:r>
        <w:rPr>
          <w:rFonts w:hint="eastAsia" w:ascii="仿宋" w:hAnsi="仿宋" w:eastAsia="仿宋"/>
          <w:sz w:val="32"/>
          <w:szCs w:val="32"/>
          <w:lang w:val="en-US" w:eastAsia="zh-CN"/>
        </w:rPr>
        <w:t>乙</w:t>
      </w:r>
      <w:r>
        <w:rPr>
          <w:rFonts w:ascii="仿宋" w:hAnsi="仿宋" w:eastAsia="仿宋"/>
          <w:sz w:val="32"/>
          <w:szCs w:val="32"/>
        </w:rPr>
        <w:t>方</w:t>
      </w:r>
      <w:r>
        <w:rPr>
          <w:rFonts w:hint="eastAsia" w:ascii="仿宋" w:hAnsi="仿宋" w:eastAsia="仿宋"/>
          <w:sz w:val="32"/>
          <w:szCs w:val="32"/>
        </w:rPr>
        <w:t>限期</w:t>
      </w:r>
      <w:r>
        <w:rPr>
          <w:rFonts w:ascii="仿宋" w:hAnsi="仿宋" w:eastAsia="仿宋"/>
          <w:sz w:val="32"/>
          <w:szCs w:val="32"/>
        </w:rPr>
        <w:t>整改</w:t>
      </w:r>
      <w:r>
        <w:rPr>
          <w:rFonts w:hint="eastAsia" w:ascii="仿宋" w:hAnsi="仿宋" w:eastAsia="仿宋"/>
          <w:sz w:val="32"/>
          <w:szCs w:val="32"/>
        </w:rPr>
        <w:t>，</w:t>
      </w:r>
      <w:r>
        <w:rPr>
          <w:rFonts w:ascii="仿宋" w:hAnsi="仿宋" w:eastAsia="仿宋"/>
          <w:sz w:val="32"/>
          <w:szCs w:val="32"/>
        </w:rPr>
        <w:t>若</w:t>
      </w:r>
      <w:r>
        <w:rPr>
          <w:rFonts w:hint="eastAsia" w:ascii="仿宋" w:hAnsi="仿宋" w:eastAsia="仿宋"/>
          <w:sz w:val="32"/>
          <w:szCs w:val="32"/>
          <w:lang w:val="en-US" w:eastAsia="zh-CN"/>
        </w:rPr>
        <w:t>乙</w:t>
      </w:r>
      <w:r>
        <w:rPr>
          <w:rFonts w:ascii="仿宋" w:hAnsi="仿宋" w:eastAsia="仿宋"/>
          <w:sz w:val="32"/>
          <w:szCs w:val="32"/>
        </w:rPr>
        <w:t>方不配合整改或整改不到位给甲方引起重大影响或存在重大安全隐患的</w:t>
      </w:r>
      <w:r>
        <w:rPr>
          <w:rFonts w:hint="eastAsia" w:ascii="仿宋" w:hAnsi="仿宋" w:eastAsia="仿宋"/>
          <w:sz w:val="32"/>
          <w:szCs w:val="32"/>
        </w:rPr>
        <w:t>，</w:t>
      </w:r>
      <w:r>
        <w:rPr>
          <w:rFonts w:ascii="仿宋" w:hAnsi="仿宋" w:eastAsia="仿宋"/>
          <w:sz w:val="32"/>
          <w:szCs w:val="32"/>
        </w:rPr>
        <w:t>甲方有权单方面提前终止合同</w:t>
      </w:r>
      <w:r>
        <w:rPr>
          <w:rFonts w:hint="eastAsia" w:ascii="仿宋" w:hAnsi="仿宋" w:eastAsia="仿宋"/>
          <w:sz w:val="32"/>
          <w:szCs w:val="32"/>
        </w:rPr>
        <w:t>，</w:t>
      </w:r>
      <w:r>
        <w:rPr>
          <w:rFonts w:ascii="仿宋" w:hAnsi="仿宋" w:eastAsia="仿宋"/>
          <w:sz w:val="32"/>
          <w:szCs w:val="32"/>
        </w:rPr>
        <w:t>且甲方不承担</w:t>
      </w:r>
      <w:r>
        <w:rPr>
          <w:rFonts w:hint="eastAsia" w:ascii="仿宋" w:hAnsi="仿宋" w:eastAsia="仿宋"/>
          <w:sz w:val="32"/>
          <w:szCs w:val="32"/>
        </w:rPr>
        <w:t>违约责任。</w:t>
      </w:r>
    </w:p>
    <w:p w14:paraId="30154AA5">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、甲方的义务</w:t>
      </w:r>
    </w:p>
    <w:p w14:paraId="2398FDB9">
      <w:pPr>
        <w:pStyle w:val="12"/>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）租赁期间，甲方应保证租赁房屋的质量和安全，负责租赁房屋主体结构部分</w:t>
      </w:r>
      <w:r>
        <w:rPr>
          <w:rFonts w:hint="eastAsia" w:ascii="仿宋" w:hAnsi="仿宋" w:eastAsia="仿宋"/>
          <w:sz w:val="32"/>
          <w:szCs w:val="32"/>
          <w:lang w:eastAsia="zh-CN"/>
        </w:rPr>
        <w:t>（</w:t>
      </w:r>
      <w:r>
        <w:rPr>
          <w:rFonts w:hint="eastAsia" w:ascii="仿宋" w:hAnsi="仿宋" w:eastAsia="仿宋"/>
          <w:sz w:val="32"/>
          <w:szCs w:val="32"/>
        </w:rPr>
        <w:t>如屋面</w:t>
      </w:r>
      <w:r>
        <w:rPr>
          <w:rFonts w:hint="eastAsia" w:ascii="仿宋" w:hAnsi="仿宋" w:eastAsia="仿宋"/>
          <w:sz w:val="32"/>
          <w:szCs w:val="32"/>
          <w:lang w:eastAsia="zh-CN"/>
        </w:rPr>
        <w:t>）</w:t>
      </w:r>
      <w:r>
        <w:rPr>
          <w:rFonts w:hint="eastAsia" w:ascii="仿宋" w:hAnsi="仿宋" w:eastAsia="仿宋"/>
          <w:sz w:val="32"/>
          <w:szCs w:val="32"/>
        </w:rPr>
        <w:t>及配套设施（包括但不限于水、电、中央空调）的维修，并承担相应费用。因</w:t>
      </w:r>
      <w:r>
        <w:rPr>
          <w:rFonts w:hint="eastAsia" w:ascii="仿宋" w:hAnsi="仿宋" w:eastAsia="仿宋"/>
          <w:sz w:val="32"/>
          <w:szCs w:val="32"/>
          <w:lang w:val="en-US" w:eastAsia="zh-CN"/>
        </w:rPr>
        <w:t>乙</w:t>
      </w:r>
      <w:r>
        <w:rPr>
          <w:rFonts w:hint="eastAsia" w:ascii="仿宋" w:hAnsi="仿宋" w:eastAsia="仿宋"/>
          <w:sz w:val="32"/>
          <w:szCs w:val="32"/>
        </w:rPr>
        <w:t>方装饰装修、使用造成的维修除外。</w:t>
      </w:r>
    </w:p>
    <w:p w14:paraId="42D8AB38">
      <w:pPr>
        <w:pStyle w:val="12"/>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）在租赁期限内，因不可抗力或因国家政府相关政策、规定的原因，甲方均可收回该出租房产，但应提前</w:t>
      </w:r>
      <w:r>
        <w:rPr>
          <w:rFonts w:ascii="仿宋" w:hAnsi="仿宋" w:eastAsia="仿宋"/>
          <w:sz w:val="32"/>
          <w:szCs w:val="32"/>
        </w:rPr>
        <w:t>60</w:t>
      </w:r>
      <w:r>
        <w:rPr>
          <w:rFonts w:hint="eastAsia" w:ascii="仿宋" w:hAnsi="仿宋" w:eastAsia="仿宋"/>
          <w:sz w:val="32"/>
          <w:szCs w:val="32"/>
        </w:rPr>
        <w:t>日书面通知</w:t>
      </w:r>
      <w:r>
        <w:rPr>
          <w:rFonts w:hint="eastAsia" w:ascii="仿宋" w:hAnsi="仿宋" w:eastAsia="仿宋"/>
          <w:sz w:val="32"/>
          <w:szCs w:val="32"/>
          <w:lang w:val="en-US" w:eastAsia="zh-CN"/>
        </w:rPr>
        <w:t>乙</w:t>
      </w:r>
      <w:r>
        <w:rPr>
          <w:rFonts w:hint="eastAsia" w:ascii="仿宋" w:hAnsi="仿宋" w:eastAsia="仿宋"/>
          <w:sz w:val="32"/>
          <w:szCs w:val="32"/>
        </w:rPr>
        <w:t>方，并按实际租赁天数计算租金，多退少补，</w:t>
      </w:r>
      <w:r>
        <w:rPr>
          <w:rFonts w:hint="eastAsia" w:ascii="仿宋" w:hAnsi="仿宋" w:eastAsia="仿宋"/>
          <w:sz w:val="32"/>
          <w:szCs w:val="32"/>
          <w:lang w:val="en-US" w:eastAsia="zh-CN"/>
        </w:rPr>
        <w:t>乙</w:t>
      </w:r>
      <w:r>
        <w:rPr>
          <w:rFonts w:hint="eastAsia" w:ascii="仿宋" w:hAnsi="仿宋" w:eastAsia="仿宋"/>
          <w:sz w:val="32"/>
          <w:szCs w:val="32"/>
        </w:rPr>
        <w:t>方应按期腾空该租赁房屋，各方互不承担责任。</w:t>
      </w:r>
    </w:p>
    <w:p w14:paraId="239DD535">
      <w:pPr>
        <w:pStyle w:val="12"/>
        <w:spacing w:line="480" w:lineRule="exact"/>
        <w:ind w:firstLine="640" w:firstLineChars="200"/>
        <w:rPr>
          <w:rFonts w:ascii="仿宋" w:hAnsi="仿宋" w:eastAsia="仿宋"/>
          <w:b/>
          <w:bCs/>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）如</w:t>
      </w:r>
      <w:r>
        <w:rPr>
          <w:rFonts w:hint="eastAsia" w:ascii="仿宋" w:hAnsi="仿宋" w:eastAsia="仿宋"/>
          <w:sz w:val="32"/>
          <w:szCs w:val="32"/>
          <w:lang w:val="en-US" w:eastAsia="zh-CN"/>
        </w:rPr>
        <w:t>乙</w:t>
      </w:r>
      <w:r>
        <w:rPr>
          <w:rFonts w:hint="eastAsia" w:ascii="仿宋" w:hAnsi="仿宋" w:eastAsia="仿宋"/>
          <w:sz w:val="32"/>
          <w:szCs w:val="32"/>
        </w:rPr>
        <w:t>方在租赁期间办理相关证照或</w:t>
      </w:r>
      <w:r>
        <w:rPr>
          <w:rFonts w:hint="eastAsia" w:ascii="仿宋" w:hAnsi="仿宋" w:eastAsia="仿宋"/>
          <w:sz w:val="32"/>
          <w:szCs w:val="32"/>
          <w:lang w:eastAsia="zh-CN"/>
        </w:rPr>
        <w:t>其他手续，</w:t>
      </w:r>
      <w:r>
        <w:rPr>
          <w:rFonts w:hint="eastAsia" w:ascii="仿宋" w:hAnsi="仿宋" w:eastAsia="仿宋"/>
          <w:sz w:val="32"/>
          <w:szCs w:val="32"/>
        </w:rPr>
        <w:t>需甲方协助相关手续或证明材料的，甲方应予以配合。</w:t>
      </w:r>
    </w:p>
    <w:p w14:paraId="7BCB85B1">
      <w:pPr>
        <w:pStyle w:val="12"/>
        <w:spacing w:line="54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六、</w:t>
      </w:r>
      <w:r>
        <w:rPr>
          <w:rFonts w:hint="eastAsia" w:ascii="仿宋" w:hAnsi="仿宋" w:eastAsia="仿宋"/>
          <w:b/>
          <w:bCs/>
          <w:color w:val="000000"/>
          <w:sz w:val="32"/>
          <w:szCs w:val="32"/>
          <w:lang w:val="en-US" w:eastAsia="zh-CN"/>
        </w:rPr>
        <w:t>乙</w:t>
      </w:r>
      <w:r>
        <w:rPr>
          <w:rFonts w:hint="eastAsia" w:ascii="仿宋" w:hAnsi="仿宋" w:eastAsia="仿宋"/>
          <w:b/>
          <w:bCs/>
          <w:color w:val="000000"/>
          <w:sz w:val="32"/>
          <w:szCs w:val="32"/>
        </w:rPr>
        <w:t>方权利和义务</w:t>
      </w:r>
    </w:p>
    <w:p w14:paraId="70BACB06">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方的权利</w:t>
      </w:r>
    </w:p>
    <w:p w14:paraId="13461617">
      <w:pPr>
        <w:pStyle w:val="12"/>
        <w:widowControl w:val="0"/>
        <w:spacing w:line="540" w:lineRule="exact"/>
        <w:ind w:firstLine="640" w:firstLineChars="200"/>
        <w:contextualSpacing/>
        <w:rPr>
          <w:rFonts w:ascii="仿宋" w:hAnsi="仿宋" w:eastAsia="仿宋"/>
          <w:color w:val="FF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sz w:val="32"/>
          <w:szCs w:val="32"/>
        </w:rPr>
        <w:t>签订本合同后，</w:t>
      </w:r>
      <w:r>
        <w:rPr>
          <w:rFonts w:hint="eastAsia" w:ascii="仿宋" w:hAnsi="仿宋" w:eastAsia="仿宋"/>
          <w:sz w:val="32"/>
          <w:szCs w:val="32"/>
          <w:lang w:val="en-US" w:eastAsia="zh-CN"/>
        </w:rPr>
        <w:t>乙</w:t>
      </w:r>
      <w:r>
        <w:rPr>
          <w:rFonts w:hint="eastAsia" w:ascii="仿宋" w:hAnsi="仿宋" w:eastAsia="仿宋"/>
          <w:sz w:val="32"/>
          <w:szCs w:val="32"/>
        </w:rPr>
        <w:t>方有权按照自己的经营需要，制定书面装饰装修施工方案，但须经</w:t>
      </w:r>
      <w:r>
        <w:rPr>
          <w:rFonts w:hint="eastAsia" w:ascii="仿宋" w:hAnsi="仿宋" w:eastAsia="仿宋"/>
          <w:sz w:val="32"/>
          <w:szCs w:val="32"/>
          <w:lang w:val="en-US" w:eastAsia="zh-CN"/>
        </w:rPr>
        <w:t>甲</w:t>
      </w:r>
      <w:r>
        <w:rPr>
          <w:rFonts w:hint="eastAsia" w:ascii="仿宋" w:hAnsi="仿宋" w:eastAsia="仿宋"/>
          <w:sz w:val="32"/>
          <w:szCs w:val="32"/>
        </w:rPr>
        <w:t>方书面审核后，方可展开施工。</w:t>
      </w:r>
    </w:p>
    <w:p w14:paraId="684559B3">
      <w:pPr>
        <w:spacing w:line="540" w:lineRule="exact"/>
        <w:ind w:firstLine="636" w:firstLineChars="199"/>
        <w:contextualSpacing/>
        <w:rPr>
          <w:rFonts w:ascii="仿宋" w:hAnsi="仿宋" w:eastAsia="仿宋"/>
          <w:color w:val="FF0000"/>
          <w:kern w:val="0"/>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kern w:val="0"/>
          <w:sz w:val="32"/>
          <w:szCs w:val="32"/>
        </w:rPr>
        <w:t>租赁房屋起租后，</w:t>
      </w:r>
      <w:r>
        <w:rPr>
          <w:rFonts w:hint="eastAsia" w:ascii="仿宋" w:hAnsi="仿宋" w:eastAsia="仿宋"/>
          <w:kern w:val="0"/>
          <w:sz w:val="32"/>
          <w:szCs w:val="32"/>
          <w:lang w:val="en-US" w:eastAsia="zh-CN"/>
        </w:rPr>
        <w:t>乙</w:t>
      </w:r>
      <w:r>
        <w:rPr>
          <w:rFonts w:hint="eastAsia" w:ascii="仿宋" w:hAnsi="仿宋" w:eastAsia="仿宋"/>
          <w:kern w:val="0"/>
          <w:sz w:val="32"/>
          <w:szCs w:val="32"/>
        </w:rPr>
        <w:t>方有权独立开展合法经营和使用</w:t>
      </w:r>
      <w:r>
        <w:rPr>
          <w:rFonts w:hint="eastAsia" w:ascii="仿宋" w:hAnsi="仿宋" w:eastAsia="仿宋"/>
          <w:sz w:val="32"/>
          <w:szCs w:val="32"/>
        </w:rPr>
        <w:t>。</w:t>
      </w:r>
      <w:r>
        <w:rPr>
          <w:rFonts w:hint="eastAsia" w:ascii="仿宋" w:hAnsi="仿宋" w:eastAsia="仿宋"/>
          <w:sz w:val="32"/>
          <w:szCs w:val="32"/>
          <w:lang w:val="en-US" w:eastAsia="zh-CN"/>
        </w:rPr>
        <w:t>乙</w:t>
      </w:r>
      <w:r>
        <w:rPr>
          <w:rFonts w:hint="eastAsia" w:ascii="仿宋" w:hAnsi="仿宋" w:eastAsia="仿宋"/>
          <w:color w:val="000000"/>
          <w:kern w:val="0"/>
          <w:sz w:val="32"/>
          <w:szCs w:val="32"/>
        </w:rPr>
        <w:t>方下属企业、分支机构及关联企业可以共同使用租赁房屋，不视为房屋转租。但不得在房屋及场地内从事违法、扰民、违反用地性质、违法搭建等活动，自觉维护社会治安、做好防火、防盗，安全用水、用电、用暖等，否则，由此发生的一切损失和后果均由</w:t>
      </w:r>
      <w:r>
        <w:rPr>
          <w:rFonts w:hint="eastAsia" w:ascii="仿宋" w:hAnsi="仿宋" w:eastAsia="仿宋"/>
          <w:color w:val="000000"/>
          <w:kern w:val="0"/>
          <w:sz w:val="32"/>
          <w:szCs w:val="32"/>
          <w:lang w:val="en-US" w:eastAsia="zh-CN"/>
        </w:rPr>
        <w:t>乙</w:t>
      </w:r>
      <w:r>
        <w:rPr>
          <w:rFonts w:hint="eastAsia" w:ascii="仿宋" w:hAnsi="仿宋" w:eastAsia="仿宋"/>
          <w:color w:val="000000"/>
          <w:kern w:val="0"/>
          <w:sz w:val="32"/>
          <w:szCs w:val="32"/>
        </w:rPr>
        <w:t>方承担。</w:t>
      </w:r>
    </w:p>
    <w:p w14:paraId="6C1F06E2">
      <w:pPr>
        <w:pStyle w:val="12"/>
        <w:widowControl w:val="0"/>
        <w:spacing w:line="480" w:lineRule="exact"/>
        <w:ind w:firstLine="640" w:firstLineChars="200"/>
        <w:rPr>
          <w:rFonts w:ascii="仿宋" w:hAnsi="仿宋" w:eastAsia="仿宋"/>
          <w:color w:val="000000"/>
          <w:sz w:val="32"/>
          <w:szCs w:val="32"/>
        </w:rPr>
      </w:pPr>
      <w:r>
        <w:rPr>
          <w:rFonts w:hint="eastAsia" w:ascii="仿宋" w:hAnsi="仿宋" w:eastAsia="仿宋" w:cs="Arial"/>
          <w:color w:val="000000"/>
          <w:sz w:val="32"/>
          <w:szCs w:val="32"/>
        </w:rPr>
        <w:t>（3）</w:t>
      </w:r>
      <w:r>
        <w:rPr>
          <w:rFonts w:hint="eastAsia" w:ascii="仿宋" w:hAnsi="仿宋" w:eastAsia="仿宋"/>
          <w:color w:val="000000"/>
          <w:sz w:val="32"/>
          <w:szCs w:val="32"/>
        </w:rPr>
        <w:t>租赁期满后，若</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方申请继续承租，</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方应于租赁期限届满前</w:t>
      </w:r>
      <w:r>
        <w:rPr>
          <w:rFonts w:ascii="仿宋" w:hAnsi="仿宋" w:eastAsia="仿宋"/>
          <w:color w:val="000000"/>
          <w:sz w:val="32"/>
          <w:szCs w:val="32"/>
          <w:u w:val="single"/>
        </w:rPr>
        <w:t xml:space="preserve"> 60 </w:t>
      </w:r>
      <w:r>
        <w:rPr>
          <w:rFonts w:hint="eastAsia" w:ascii="仿宋" w:hAnsi="仿宋" w:eastAsia="仿宋"/>
          <w:color w:val="000000"/>
          <w:sz w:val="32"/>
          <w:szCs w:val="32"/>
        </w:rPr>
        <w:t>日内向</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方提出书面的续租申请，在同等条件下，</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方有优先续租权。</w:t>
      </w:r>
    </w:p>
    <w:p w14:paraId="3C5DADA1">
      <w:pPr>
        <w:spacing w:line="540" w:lineRule="exact"/>
        <w:ind w:firstLine="636" w:firstLineChars="199"/>
        <w:contextualSpacing/>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方的义务</w:t>
      </w:r>
    </w:p>
    <w:p w14:paraId="39A0651A">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）按本合同约定按时</w:t>
      </w:r>
      <w:r>
        <w:rPr>
          <w:rFonts w:hint="eastAsia" w:ascii="仿宋" w:hAnsi="仿宋" w:eastAsia="仿宋"/>
          <w:color w:val="000000"/>
          <w:sz w:val="32"/>
          <w:szCs w:val="32"/>
          <w:lang w:eastAsia="zh-CN"/>
        </w:rPr>
        <w:t>缴纳</w:t>
      </w:r>
      <w:r>
        <w:rPr>
          <w:rFonts w:hint="eastAsia" w:ascii="仿宋" w:hAnsi="仿宋" w:eastAsia="仿宋"/>
          <w:color w:val="000000"/>
          <w:sz w:val="32"/>
          <w:szCs w:val="32"/>
        </w:rPr>
        <w:t>租金。</w:t>
      </w:r>
    </w:p>
    <w:p w14:paraId="7DE74EDA">
      <w:pPr>
        <w:pStyle w:val="12"/>
        <w:widowControl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方对租赁房屋的装修施工方案必须符合相关规范要求，同时报请</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方及有关管理部门审核同意后方能实施，并服从</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方的监督管理，装修时不得破坏主体结构、水电气暖等主管道及相关设施设备等，装修改造必须符合消防安全要求</w:t>
      </w:r>
      <w:r>
        <w:rPr>
          <w:rFonts w:hint="eastAsia" w:ascii="仿宋" w:hAnsi="仿宋" w:eastAsia="仿宋"/>
          <w:color w:val="000000"/>
          <w:sz w:val="32"/>
          <w:szCs w:val="32"/>
          <w:lang w:eastAsia="zh-CN"/>
        </w:rPr>
        <w:t>，</w:t>
      </w:r>
      <w:r>
        <w:rPr>
          <w:rFonts w:hint="eastAsia" w:ascii="仿宋" w:hAnsi="仿宋" w:eastAsia="仿宋"/>
          <w:color w:val="000000"/>
          <w:sz w:val="32"/>
          <w:szCs w:val="32"/>
        </w:rPr>
        <w:t>其费用由</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方承担。因</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方原因造成主体结构、设施设备、主要管道或消防等安全事故的，</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方承担全部责任，并对甲方及受损害的其他方进行经济赔偿。</w:t>
      </w:r>
    </w:p>
    <w:p w14:paraId="144235FD">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）接受租赁房屋所在大厦统一的物业服务企业的物业服务，办理租赁房屋入住手续，同时与物业服务企业签订《物业服务合同》，按照有关约定，缴纳物业管理费、水电费以及其他应由</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方承担的费用，并承担物业使用人的权利和责任。</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方公司及员工车辆存放应服从物业服务企业的统一管理，不得停放在大厦共有部分。</w:t>
      </w:r>
    </w:p>
    <w:p w14:paraId="13BDE458">
      <w:pPr>
        <w:pStyle w:val="12"/>
        <w:spacing w:line="540" w:lineRule="exact"/>
        <w:ind w:firstLine="640" w:firstLineChars="200"/>
        <w:contextualSpacing/>
        <w:rPr>
          <w:rFonts w:ascii="仿宋" w:hAnsi="仿宋" w:eastAsia="仿宋"/>
          <w:sz w:val="32"/>
          <w:szCs w:val="32"/>
        </w:rPr>
      </w:pPr>
      <w:r>
        <w:rPr>
          <w:rFonts w:hint="eastAsia" w:ascii="仿宋" w:hAnsi="仿宋" w:eastAsia="仿宋"/>
          <w:color w:val="000000"/>
          <w:sz w:val="32"/>
          <w:szCs w:val="32"/>
        </w:rPr>
        <w:t>（</w:t>
      </w: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乙</w:t>
      </w:r>
      <w:r>
        <w:rPr>
          <w:rFonts w:hint="eastAsia" w:ascii="仿宋" w:hAnsi="仿宋" w:eastAsia="仿宋"/>
          <w:sz w:val="32"/>
          <w:szCs w:val="32"/>
        </w:rPr>
        <w:t>方应依法开展经营，未经乙方及大厦物业服务单位书面同意不得在大厦共有部分乱搭乱建、摆摊设点，不得占据共有部分进行经营活动，不得进行非法经营活动。如</w:t>
      </w:r>
      <w:r>
        <w:rPr>
          <w:rFonts w:hint="eastAsia" w:ascii="仿宋" w:hAnsi="仿宋" w:eastAsia="仿宋"/>
          <w:sz w:val="32"/>
          <w:szCs w:val="32"/>
          <w:lang w:val="en-US" w:eastAsia="zh-CN"/>
        </w:rPr>
        <w:t>乙</w:t>
      </w:r>
      <w:r>
        <w:rPr>
          <w:rFonts w:hint="eastAsia" w:ascii="仿宋" w:hAnsi="仿宋" w:eastAsia="仿宋"/>
          <w:sz w:val="32"/>
          <w:szCs w:val="32"/>
        </w:rPr>
        <w:t>方行为给国家、甲方或其他第三人造成损害的，应承担全部责任。</w:t>
      </w:r>
    </w:p>
    <w:p w14:paraId="1E0AEED9">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方不得对房屋进行原有结构改建、扩建，因</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方原因</w:t>
      </w:r>
    </w:p>
    <w:p w14:paraId="6A1BA597">
      <w:pPr>
        <w:pStyle w:val="12"/>
        <w:spacing w:line="540" w:lineRule="exact"/>
        <w:contextualSpacing/>
        <w:rPr>
          <w:rFonts w:ascii="仿宋" w:hAnsi="仿宋" w:eastAsia="仿宋"/>
          <w:color w:val="000000"/>
          <w:sz w:val="32"/>
          <w:szCs w:val="32"/>
        </w:rPr>
      </w:pPr>
      <w:r>
        <w:rPr>
          <w:rFonts w:hint="eastAsia" w:ascii="仿宋" w:hAnsi="仿宋" w:eastAsia="仿宋"/>
          <w:color w:val="000000"/>
          <w:sz w:val="32"/>
          <w:szCs w:val="32"/>
        </w:rPr>
        <w:t>造成所在大厦设施设备或主体结构损坏的，</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方承担全部责任并对甲方进行赔偿。</w:t>
      </w:r>
    </w:p>
    <w:p w14:paraId="727DCF9B">
      <w:pPr>
        <w:pStyle w:val="12"/>
        <w:spacing w:line="540" w:lineRule="exact"/>
        <w:ind w:firstLine="640" w:firstLineChars="200"/>
        <w:contextualSpacing/>
        <w:rPr>
          <w:rFonts w:ascii="仿宋" w:hAnsi="仿宋" w:eastAsia="仿宋"/>
          <w:color w:val="000000"/>
          <w:sz w:val="32"/>
          <w:szCs w:val="32"/>
          <w:highlight w:val="none"/>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sz w:val="32"/>
          <w:szCs w:val="32"/>
        </w:rPr>
        <w:t>）租赁房屋专有部分维修和因</w:t>
      </w:r>
      <w:r>
        <w:rPr>
          <w:rFonts w:hint="eastAsia" w:ascii="仿宋" w:hAnsi="仿宋" w:eastAsia="仿宋"/>
          <w:sz w:val="32"/>
          <w:szCs w:val="32"/>
          <w:lang w:val="en-US" w:eastAsia="zh-CN"/>
        </w:rPr>
        <w:t>乙</w:t>
      </w:r>
      <w:r>
        <w:rPr>
          <w:rFonts w:hint="eastAsia" w:ascii="仿宋" w:hAnsi="仿宋" w:eastAsia="仿宋"/>
          <w:sz w:val="32"/>
          <w:szCs w:val="32"/>
        </w:rPr>
        <w:t>方原因造成共有部分的</w:t>
      </w:r>
      <w:r>
        <w:rPr>
          <w:rFonts w:hint="eastAsia" w:ascii="仿宋" w:hAnsi="仿宋" w:eastAsia="仿宋"/>
          <w:sz w:val="32"/>
          <w:szCs w:val="32"/>
          <w:lang w:eastAsia="zh-CN"/>
        </w:rPr>
        <w:t>损</w:t>
      </w:r>
      <w:r>
        <w:rPr>
          <w:rFonts w:hint="eastAsia" w:ascii="仿宋" w:hAnsi="仿宋" w:eastAsia="仿宋"/>
          <w:sz w:val="32"/>
          <w:szCs w:val="32"/>
        </w:rPr>
        <w:t>坏需要维修的，或者擅自改造空调出风口的，</w:t>
      </w:r>
      <w:r>
        <w:rPr>
          <w:rFonts w:hint="eastAsia" w:ascii="仿宋" w:hAnsi="仿宋" w:eastAsia="仿宋"/>
          <w:color w:val="000000"/>
          <w:sz w:val="32"/>
          <w:szCs w:val="32"/>
        </w:rPr>
        <w:t>由</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方自费维修或承担维修费用。</w:t>
      </w:r>
      <w:r>
        <w:rPr>
          <w:rFonts w:hint="eastAsia" w:ascii="仿宋" w:hAnsi="仿宋" w:eastAsia="仿宋"/>
          <w:sz w:val="32"/>
          <w:szCs w:val="32"/>
        </w:rPr>
        <w:t>其他非因</w:t>
      </w:r>
      <w:r>
        <w:rPr>
          <w:rFonts w:hint="eastAsia" w:ascii="仿宋" w:hAnsi="仿宋" w:eastAsia="仿宋"/>
          <w:sz w:val="32"/>
          <w:szCs w:val="32"/>
          <w:lang w:val="en-US" w:eastAsia="zh-CN"/>
        </w:rPr>
        <w:t>乙</w:t>
      </w:r>
      <w:r>
        <w:rPr>
          <w:rFonts w:hint="eastAsia" w:ascii="仿宋" w:hAnsi="仿宋" w:eastAsia="仿宋"/>
          <w:sz w:val="32"/>
          <w:szCs w:val="32"/>
        </w:rPr>
        <w:t>方原因导致房屋主体结构部分（如屋面）及房屋外部公用部分需维修的，</w:t>
      </w:r>
      <w:r>
        <w:rPr>
          <w:rFonts w:hint="eastAsia" w:ascii="仿宋" w:hAnsi="仿宋" w:eastAsia="仿宋"/>
          <w:sz w:val="32"/>
          <w:szCs w:val="32"/>
          <w:lang w:val="en-US" w:eastAsia="zh-CN"/>
        </w:rPr>
        <w:t>乙</w:t>
      </w:r>
      <w:r>
        <w:rPr>
          <w:rFonts w:hint="eastAsia" w:ascii="仿宋" w:hAnsi="仿宋" w:eastAsia="仿宋"/>
          <w:sz w:val="32"/>
          <w:szCs w:val="32"/>
        </w:rPr>
        <w:t>方应对房屋实时进行检查并及时向</w:t>
      </w:r>
      <w:r>
        <w:rPr>
          <w:rFonts w:hint="eastAsia" w:ascii="仿宋" w:hAnsi="仿宋" w:eastAsia="仿宋"/>
          <w:sz w:val="32"/>
          <w:szCs w:val="32"/>
          <w:lang w:val="en-US" w:eastAsia="zh-CN"/>
        </w:rPr>
        <w:t>甲</w:t>
      </w:r>
      <w:r>
        <w:rPr>
          <w:rFonts w:hint="eastAsia" w:ascii="仿宋" w:hAnsi="仿宋" w:eastAsia="仿宋"/>
          <w:sz w:val="32"/>
          <w:szCs w:val="32"/>
        </w:rPr>
        <w:t>方报修，否则因报修不及时导致损失扩大的，相应责任由</w:t>
      </w:r>
      <w:r>
        <w:rPr>
          <w:rFonts w:hint="eastAsia" w:ascii="仿宋" w:hAnsi="仿宋" w:eastAsia="仿宋"/>
          <w:sz w:val="32"/>
          <w:szCs w:val="32"/>
          <w:lang w:val="en-US" w:eastAsia="zh-CN"/>
        </w:rPr>
        <w:t>乙</w:t>
      </w:r>
      <w:r>
        <w:rPr>
          <w:rFonts w:hint="eastAsia" w:ascii="仿宋" w:hAnsi="仿宋" w:eastAsia="仿宋"/>
          <w:sz w:val="32"/>
          <w:szCs w:val="32"/>
        </w:rPr>
        <w:t>方承</w:t>
      </w:r>
      <w:r>
        <w:rPr>
          <w:rFonts w:hint="eastAsia" w:ascii="仿宋" w:hAnsi="仿宋" w:eastAsia="仿宋"/>
          <w:sz w:val="32"/>
          <w:szCs w:val="32"/>
          <w:highlight w:val="none"/>
        </w:rPr>
        <w:t>担。</w:t>
      </w:r>
    </w:p>
    <w:p w14:paraId="58702153">
      <w:pPr>
        <w:pStyle w:val="12"/>
        <w:spacing w:line="540" w:lineRule="exact"/>
        <w:ind w:firstLine="640" w:firstLineChars="200"/>
        <w:contextualSpacing/>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7</w:t>
      </w:r>
      <w:r>
        <w:rPr>
          <w:rFonts w:hint="eastAsia" w:ascii="仿宋" w:hAnsi="仿宋" w:eastAsia="仿宋"/>
          <w:sz w:val="32"/>
          <w:szCs w:val="32"/>
          <w:highlight w:val="none"/>
        </w:rPr>
        <w:t>）租赁期满或者合同解除，租赁房屋的装饰装修应保持现状，</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方不得对租赁房屋内的装饰装修附着物（包括但不限于吊顶、内外墙装修、地面装修、五金洁具等）进行拆解和损坏。如有损坏，</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方向甲方承担赔偿责任。</w:t>
      </w:r>
    </w:p>
    <w:p w14:paraId="0A247388">
      <w:pPr>
        <w:pStyle w:val="12"/>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）在租赁期限内，因不可抗力或因国家政府相关政策、规定的原因，</w:t>
      </w:r>
      <w:r>
        <w:rPr>
          <w:rFonts w:hint="eastAsia" w:ascii="仿宋" w:hAnsi="仿宋" w:eastAsia="仿宋"/>
          <w:sz w:val="32"/>
          <w:szCs w:val="32"/>
          <w:lang w:val="en-US" w:eastAsia="zh-CN"/>
        </w:rPr>
        <w:t>乙</w:t>
      </w:r>
      <w:r>
        <w:rPr>
          <w:rFonts w:hint="eastAsia" w:ascii="仿宋" w:hAnsi="仿宋" w:eastAsia="仿宋"/>
          <w:sz w:val="32"/>
          <w:szCs w:val="32"/>
        </w:rPr>
        <w:t>方确需退租的，但应提前</w:t>
      </w:r>
      <w:r>
        <w:rPr>
          <w:rFonts w:ascii="仿宋" w:hAnsi="仿宋" w:eastAsia="仿宋"/>
          <w:sz w:val="32"/>
          <w:szCs w:val="32"/>
        </w:rPr>
        <w:t>60</w:t>
      </w:r>
      <w:r>
        <w:rPr>
          <w:rFonts w:hint="eastAsia" w:ascii="仿宋" w:hAnsi="仿宋" w:eastAsia="仿宋"/>
          <w:sz w:val="32"/>
          <w:szCs w:val="32"/>
        </w:rPr>
        <w:t>日书面通知甲方，并按实际租赁天数计算租金，多退少补，</w:t>
      </w:r>
      <w:r>
        <w:rPr>
          <w:rFonts w:hint="eastAsia" w:ascii="仿宋" w:hAnsi="仿宋" w:eastAsia="仿宋"/>
          <w:sz w:val="32"/>
          <w:szCs w:val="32"/>
          <w:lang w:val="en-US" w:eastAsia="zh-CN"/>
        </w:rPr>
        <w:t>乙</w:t>
      </w:r>
      <w:r>
        <w:rPr>
          <w:rFonts w:hint="eastAsia" w:ascii="仿宋" w:hAnsi="仿宋" w:eastAsia="仿宋"/>
          <w:sz w:val="32"/>
          <w:szCs w:val="32"/>
        </w:rPr>
        <w:t>方应按期腾空该租赁房屋，各方互不承担责任。</w:t>
      </w:r>
    </w:p>
    <w:p w14:paraId="2AB9D8C7">
      <w:pPr>
        <w:pStyle w:val="12"/>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w:t>
      </w:r>
      <w:r>
        <w:rPr>
          <w:rFonts w:hint="eastAsia" w:ascii="仿宋" w:hAnsi="仿宋" w:eastAsia="仿宋"/>
          <w:sz w:val="32"/>
          <w:szCs w:val="32"/>
          <w:lang w:val="en-US" w:eastAsia="zh-CN"/>
        </w:rPr>
        <w:t>乙</w:t>
      </w:r>
      <w:r>
        <w:rPr>
          <w:rFonts w:hint="eastAsia" w:ascii="仿宋" w:hAnsi="仿宋" w:eastAsia="仿宋"/>
          <w:sz w:val="32"/>
          <w:szCs w:val="32"/>
        </w:rPr>
        <w:t>方如用租赁房屋办理住所（或经营场所）工商登记，在本协议租赁期满或终止前，须按规定办理住所变更登记或注销登记手续并向甲方出示相关证明材料，方可终止合同。否则，</w:t>
      </w:r>
      <w:r>
        <w:rPr>
          <w:rFonts w:hint="eastAsia" w:ascii="仿宋" w:hAnsi="仿宋" w:eastAsia="仿宋"/>
          <w:sz w:val="32"/>
          <w:szCs w:val="32"/>
          <w:lang w:val="en-US" w:eastAsia="zh-CN"/>
        </w:rPr>
        <w:t>乙</w:t>
      </w:r>
      <w:r>
        <w:rPr>
          <w:rFonts w:hint="eastAsia" w:ascii="仿宋" w:hAnsi="仿宋" w:eastAsia="仿宋"/>
          <w:sz w:val="32"/>
          <w:szCs w:val="32"/>
        </w:rPr>
        <w:t>方必须按本合同约定的租金标准继续向甲方支付租金，直至</w:t>
      </w:r>
      <w:r>
        <w:rPr>
          <w:rFonts w:hint="eastAsia" w:ascii="仿宋" w:hAnsi="仿宋" w:eastAsia="仿宋"/>
          <w:sz w:val="32"/>
          <w:szCs w:val="32"/>
          <w:lang w:val="en-US" w:eastAsia="zh-CN"/>
        </w:rPr>
        <w:t>乙</w:t>
      </w:r>
      <w:r>
        <w:rPr>
          <w:rFonts w:hint="eastAsia" w:ascii="仿宋" w:hAnsi="仿宋" w:eastAsia="仿宋"/>
          <w:sz w:val="32"/>
          <w:szCs w:val="32"/>
        </w:rPr>
        <w:t>方办理完毕住所变更登记或注销登记手续。</w:t>
      </w:r>
    </w:p>
    <w:p w14:paraId="582F4801">
      <w:pPr>
        <w:pStyle w:val="12"/>
        <w:widowControl w:val="0"/>
        <w:adjustRightInd w:val="0"/>
        <w:snapToGrid w:val="0"/>
        <w:spacing w:line="54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方联系电话及通</w:t>
      </w:r>
      <w:r>
        <w:rPr>
          <w:rFonts w:hint="eastAsia" w:ascii="仿宋" w:hAnsi="仿宋" w:eastAsia="仿宋"/>
          <w:color w:val="000000"/>
          <w:sz w:val="32"/>
          <w:szCs w:val="32"/>
          <w:lang w:eastAsia="zh-CN"/>
        </w:rPr>
        <w:t>讯</w:t>
      </w:r>
      <w:r>
        <w:rPr>
          <w:rFonts w:hint="eastAsia" w:ascii="仿宋" w:hAnsi="仿宋" w:eastAsia="仿宋"/>
          <w:color w:val="000000"/>
          <w:sz w:val="32"/>
          <w:szCs w:val="32"/>
        </w:rPr>
        <w:t>地址如有变更，应于变更后</w:t>
      </w:r>
      <w:r>
        <w:rPr>
          <w:rFonts w:ascii="仿宋" w:hAnsi="仿宋" w:eastAsia="仿宋"/>
          <w:color w:val="000000"/>
          <w:sz w:val="32"/>
          <w:szCs w:val="32"/>
        </w:rPr>
        <w:t>15</w:t>
      </w:r>
      <w:r>
        <w:rPr>
          <w:rFonts w:hint="eastAsia" w:ascii="仿宋" w:hAnsi="仿宋" w:eastAsia="仿宋"/>
          <w:color w:val="000000"/>
          <w:sz w:val="32"/>
          <w:szCs w:val="32"/>
        </w:rPr>
        <w:t>日内书面通知</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方，如因</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方原因导致</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方无法将相关情况及时通知，一经发出即视为有效送达。</w:t>
      </w:r>
    </w:p>
    <w:p w14:paraId="78393EED">
      <w:pPr>
        <w:pStyle w:val="12"/>
        <w:widowControl w:val="0"/>
        <w:adjustRightInd w:val="0"/>
        <w:snapToGrid w:val="0"/>
        <w:spacing w:line="540" w:lineRule="exact"/>
        <w:ind w:firstLine="640" w:firstLineChars="200"/>
        <w:contextualSpacing/>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11</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乙方如将车辆停放公共区域且损坏路面，路面维修费用由乙方全额赔付。</w:t>
      </w:r>
    </w:p>
    <w:p w14:paraId="0D91A3C2">
      <w:pPr>
        <w:pStyle w:val="12"/>
        <w:spacing w:line="54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七、合同解除条件</w:t>
      </w:r>
    </w:p>
    <w:p w14:paraId="1C6B6DF2">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、有下列情形之一的</w:t>
      </w:r>
      <w:r>
        <w:rPr>
          <w:rFonts w:hint="eastAsia" w:ascii="仿宋" w:hAnsi="仿宋" w:eastAsia="仿宋"/>
          <w:sz w:val="32"/>
          <w:szCs w:val="32"/>
        </w:rPr>
        <w:t>，甲方</w:t>
      </w:r>
      <w:r>
        <w:rPr>
          <w:rFonts w:hint="eastAsia" w:ascii="仿宋" w:hAnsi="仿宋" w:eastAsia="仿宋"/>
          <w:color w:val="000000"/>
          <w:sz w:val="32"/>
          <w:szCs w:val="32"/>
        </w:rPr>
        <w:t>有权解除本合同：</w:t>
      </w:r>
    </w:p>
    <w:p w14:paraId="359BD75E">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方不按约定交付租金时间超过</w:t>
      </w:r>
      <w:r>
        <w:rPr>
          <w:rFonts w:ascii="仿宋" w:hAnsi="仿宋" w:eastAsia="仿宋"/>
          <w:color w:val="000000"/>
          <w:sz w:val="32"/>
          <w:szCs w:val="32"/>
        </w:rPr>
        <w:t>30</w:t>
      </w:r>
      <w:r>
        <w:rPr>
          <w:rFonts w:hint="eastAsia" w:ascii="仿宋" w:hAnsi="仿宋" w:eastAsia="仿宋"/>
          <w:color w:val="000000"/>
          <w:sz w:val="32"/>
          <w:szCs w:val="32"/>
        </w:rPr>
        <w:t>日的。</w:t>
      </w:r>
    </w:p>
    <w:p w14:paraId="3AF8438B">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方欠缴水、电、物业服务费等各类应缴费用超过</w:t>
      </w:r>
      <w:r>
        <w:rPr>
          <w:rFonts w:ascii="仿宋" w:hAnsi="仿宋" w:eastAsia="仿宋"/>
          <w:color w:val="000000"/>
          <w:sz w:val="32"/>
          <w:szCs w:val="32"/>
        </w:rPr>
        <w:t>30</w:t>
      </w:r>
      <w:r>
        <w:rPr>
          <w:rFonts w:hint="eastAsia" w:ascii="仿宋" w:hAnsi="仿宋" w:eastAsia="仿宋"/>
          <w:color w:val="000000"/>
          <w:sz w:val="32"/>
          <w:szCs w:val="32"/>
        </w:rPr>
        <w:t>日的。</w:t>
      </w:r>
    </w:p>
    <w:p w14:paraId="6D115992">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方拆改变动或损坏租赁房屋结构，或者未经</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方书面同意擅自改变租赁房屋用途的。</w:t>
      </w:r>
    </w:p>
    <w:p w14:paraId="64CC1496">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方违反合同约定擅自转租租赁房屋的。</w:t>
      </w:r>
    </w:p>
    <w:p w14:paraId="2DB42A18">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方违反合同约定，造成租赁房屋或其他设备设施严重损坏的。</w:t>
      </w:r>
    </w:p>
    <w:p w14:paraId="6DE1E5D3">
      <w:pPr>
        <w:pStyle w:val="12"/>
        <w:spacing w:line="54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方违反国家法律、法规规定进行违法经营或给甲方造成负面影响的。</w:t>
      </w:r>
    </w:p>
    <w:p w14:paraId="610925E8">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、有下列情形的，</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方有权解除本合同：</w:t>
      </w:r>
    </w:p>
    <w:p w14:paraId="3882C878">
      <w:pPr>
        <w:pStyle w:val="12"/>
        <w:spacing w:line="540" w:lineRule="exact"/>
        <w:ind w:firstLine="640" w:firstLineChars="200"/>
        <w:contextualSpacing/>
        <w:rPr>
          <w:rFonts w:ascii="仿宋" w:hAnsi="仿宋" w:eastAsia="仿宋"/>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sz w:val="32"/>
          <w:szCs w:val="32"/>
        </w:rPr>
        <w:t>甲方延迟交付租赁房屋超过</w:t>
      </w:r>
      <w:r>
        <w:rPr>
          <w:rFonts w:ascii="仿宋" w:hAnsi="仿宋" w:eastAsia="仿宋"/>
          <w:sz w:val="32"/>
          <w:szCs w:val="32"/>
        </w:rPr>
        <w:t>30</w:t>
      </w:r>
      <w:r>
        <w:rPr>
          <w:rFonts w:hint="eastAsia" w:ascii="仿宋" w:hAnsi="仿宋" w:eastAsia="仿宋"/>
          <w:sz w:val="32"/>
          <w:szCs w:val="32"/>
        </w:rPr>
        <w:t>日的。</w:t>
      </w:r>
    </w:p>
    <w:p w14:paraId="1B78348C">
      <w:pPr>
        <w:pStyle w:val="12"/>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）非因</w:t>
      </w:r>
      <w:r>
        <w:rPr>
          <w:rFonts w:hint="eastAsia" w:ascii="仿宋" w:hAnsi="仿宋" w:eastAsia="仿宋"/>
          <w:sz w:val="32"/>
          <w:szCs w:val="32"/>
          <w:lang w:val="en-US" w:eastAsia="zh-CN"/>
        </w:rPr>
        <w:t>乙</w:t>
      </w:r>
      <w:r>
        <w:rPr>
          <w:rFonts w:hint="eastAsia" w:ascii="仿宋" w:hAnsi="仿宋" w:eastAsia="仿宋"/>
          <w:sz w:val="32"/>
          <w:szCs w:val="32"/>
        </w:rPr>
        <w:t>方原因及不可抗力，水、电、中央空调、停车位等基本设施无法使用，超过合理维修期限甲方仍无法解决的。</w:t>
      </w:r>
    </w:p>
    <w:p w14:paraId="6953C2B7">
      <w:pPr>
        <w:pStyle w:val="12"/>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）甲方有其他违约行为，导致</w:t>
      </w:r>
      <w:r>
        <w:rPr>
          <w:rFonts w:hint="eastAsia" w:ascii="仿宋" w:hAnsi="仿宋" w:eastAsia="仿宋"/>
          <w:sz w:val="32"/>
          <w:szCs w:val="32"/>
          <w:lang w:val="en-US" w:eastAsia="zh-CN"/>
        </w:rPr>
        <w:t>乙</w:t>
      </w:r>
      <w:r>
        <w:rPr>
          <w:rFonts w:hint="eastAsia" w:ascii="仿宋" w:hAnsi="仿宋" w:eastAsia="仿宋"/>
          <w:sz w:val="32"/>
          <w:szCs w:val="32"/>
        </w:rPr>
        <w:t>方无法正常使用租赁房屋的。</w:t>
      </w:r>
    </w:p>
    <w:p w14:paraId="416416FD">
      <w:pPr>
        <w:pStyle w:val="12"/>
        <w:spacing w:line="540" w:lineRule="exact"/>
        <w:ind w:firstLine="643" w:firstLineChars="200"/>
        <w:contextualSpacing/>
        <w:rPr>
          <w:rFonts w:ascii="仿宋" w:hAnsi="仿宋" w:eastAsia="仿宋"/>
          <w:b/>
          <w:bCs/>
          <w:sz w:val="32"/>
          <w:szCs w:val="32"/>
        </w:rPr>
      </w:pPr>
      <w:r>
        <w:rPr>
          <w:rFonts w:hint="eastAsia" w:ascii="仿宋" w:hAnsi="仿宋" w:eastAsia="仿宋"/>
          <w:b/>
          <w:bCs/>
          <w:sz w:val="32"/>
          <w:szCs w:val="32"/>
        </w:rPr>
        <w:t>八、违约责任</w:t>
      </w:r>
    </w:p>
    <w:p w14:paraId="21053995">
      <w:pPr>
        <w:pStyle w:val="12"/>
        <w:spacing w:line="540" w:lineRule="exact"/>
        <w:ind w:firstLine="640" w:firstLineChars="200"/>
        <w:contextualSpacing/>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、除本合同第五条第</w:t>
      </w:r>
      <w:r>
        <w:rPr>
          <w:rFonts w:ascii="仿宋" w:hAnsi="仿宋" w:eastAsia="仿宋"/>
          <w:sz w:val="32"/>
          <w:szCs w:val="32"/>
        </w:rPr>
        <w:t>2</w:t>
      </w:r>
      <w:r>
        <w:rPr>
          <w:rFonts w:hint="eastAsia" w:ascii="仿宋" w:hAnsi="仿宋" w:eastAsia="仿宋"/>
          <w:sz w:val="32"/>
          <w:szCs w:val="32"/>
        </w:rPr>
        <w:t>款中（</w:t>
      </w:r>
      <w:r>
        <w:rPr>
          <w:rFonts w:ascii="仿宋" w:hAnsi="仿宋" w:eastAsia="仿宋"/>
          <w:sz w:val="32"/>
          <w:szCs w:val="32"/>
        </w:rPr>
        <w:t>2</w:t>
      </w:r>
      <w:r>
        <w:rPr>
          <w:rFonts w:hint="eastAsia" w:ascii="仿宋" w:hAnsi="仿宋" w:eastAsia="仿宋"/>
          <w:sz w:val="32"/>
          <w:szCs w:val="32"/>
        </w:rPr>
        <w:t>）及第六条第</w:t>
      </w:r>
      <w:r>
        <w:rPr>
          <w:rFonts w:ascii="仿宋" w:hAnsi="仿宋" w:eastAsia="仿宋"/>
          <w:sz w:val="32"/>
          <w:szCs w:val="32"/>
        </w:rPr>
        <w:t>2</w:t>
      </w:r>
      <w:r>
        <w:rPr>
          <w:rFonts w:hint="eastAsia" w:ascii="仿宋" w:hAnsi="仿宋" w:eastAsia="仿宋"/>
          <w:sz w:val="32"/>
          <w:szCs w:val="32"/>
        </w:rPr>
        <w:t>款中（</w:t>
      </w:r>
      <w:r>
        <w:rPr>
          <w:rFonts w:ascii="仿宋" w:hAnsi="仿宋" w:eastAsia="仿宋"/>
          <w:sz w:val="32"/>
          <w:szCs w:val="32"/>
        </w:rPr>
        <w:t>8</w:t>
      </w:r>
      <w:r>
        <w:rPr>
          <w:rFonts w:hint="eastAsia" w:ascii="仿宋" w:hAnsi="仿宋" w:eastAsia="仿宋"/>
          <w:sz w:val="32"/>
          <w:szCs w:val="32"/>
        </w:rPr>
        <w:t>）约定外，因一方原因提前解除合同的，违约方应承担按照解除合同当年租金价格的</w:t>
      </w:r>
      <w:r>
        <w:rPr>
          <w:rFonts w:ascii="仿宋" w:hAnsi="仿宋" w:eastAsia="仿宋"/>
          <w:sz w:val="32"/>
          <w:szCs w:val="32"/>
        </w:rPr>
        <w:t>2</w:t>
      </w:r>
      <w:r>
        <w:rPr>
          <w:rFonts w:hint="eastAsia" w:ascii="仿宋" w:hAnsi="仿宋" w:eastAsia="仿宋"/>
          <w:sz w:val="32"/>
          <w:szCs w:val="32"/>
        </w:rPr>
        <w:t>个月租金作为违约金。如有特殊原因，一方需提前2个月书面通知对方，经双方协商达成一致签订解除协议。</w:t>
      </w:r>
    </w:p>
    <w:p w14:paraId="0A4438CA">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、如因一方违约造成另一方损失的，违约方除支付上述违约金外还依法赔偿对方损失，</w:t>
      </w:r>
      <w:r>
        <w:rPr>
          <w:rFonts w:hint="eastAsia" w:ascii="仿宋" w:hAnsi="仿宋" w:eastAsia="仿宋"/>
          <w:sz w:val="32"/>
          <w:szCs w:val="32"/>
        </w:rPr>
        <w:t>并承担守约方向违约方追究违约责任所支付的一切费用（包括但不限于诉讼费、保全费、保全保险费、律师费、鉴定费等费用）</w:t>
      </w:r>
      <w:r>
        <w:rPr>
          <w:rFonts w:hint="eastAsia" w:ascii="仿宋" w:hAnsi="仿宋" w:eastAsia="仿宋"/>
          <w:color w:val="000000"/>
          <w:sz w:val="32"/>
          <w:szCs w:val="32"/>
        </w:rPr>
        <w:t>。</w:t>
      </w:r>
    </w:p>
    <w:p w14:paraId="3CF99271">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甲</w:t>
      </w:r>
      <w:r>
        <w:rPr>
          <w:rFonts w:hint="eastAsia" w:ascii="仿宋" w:hAnsi="仿宋" w:eastAsia="仿宋"/>
          <w:color w:val="000000"/>
          <w:sz w:val="32"/>
          <w:szCs w:val="32"/>
        </w:rPr>
        <w:t>方未按约定时间交付房屋的，应承担</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方已交房租金额的日万分之三违约金。</w:t>
      </w:r>
    </w:p>
    <w:p w14:paraId="66266F35">
      <w:pPr>
        <w:pStyle w:val="12"/>
        <w:spacing w:line="54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方逾期交付租金，除足额补交外，还应按逾期交付的租金额承担自逾期之日起至实际全部交付日止的日万分之三的违约金。</w:t>
      </w:r>
    </w:p>
    <w:p w14:paraId="0807C0FC">
      <w:pPr>
        <w:pStyle w:val="12"/>
        <w:spacing w:line="50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w:t>
      </w:r>
      <w:r>
        <w:rPr>
          <w:rFonts w:hint="eastAsia" w:ascii="仿宋" w:hAnsi="仿宋" w:eastAsia="仿宋"/>
          <w:sz w:val="32"/>
          <w:szCs w:val="32"/>
        </w:rPr>
        <w:t>租赁期满或合同解除</w:t>
      </w:r>
      <w:r>
        <w:rPr>
          <w:rFonts w:hint="eastAsia" w:ascii="仿宋" w:hAnsi="仿宋" w:eastAsia="仿宋"/>
          <w:sz w:val="32"/>
          <w:szCs w:val="32"/>
          <w:lang w:val="en-US" w:eastAsia="zh-CN"/>
        </w:rPr>
        <w:t>乙</w:t>
      </w:r>
      <w:r>
        <w:rPr>
          <w:rFonts w:hint="eastAsia" w:ascii="仿宋" w:hAnsi="仿宋" w:eastAsia="仿宋"/>
          <w:sz w:val="32"/>
          <w:szCs w:val="32"/>
        </w:rPr>
        <w:t>方逾期腾房，</w:t>
      </w:r>
      <w:r>
        <w:rPr>
          <w:rFonts w:hint="eastAsia" w:ascii="仿宋" w:hAnsi="仿宋" w:eastAsia="仿宋"/>
          <w:sz w:val="32"/>
          <w:szCs w:val="32"/>
          <w:lang w:val="en-US" w:eastAsia="zh-CN"/>
        </w:rPr>
        <w:t>乙</w:t>
      </w:r>
      <w:r>
        <w:rPr>
          <w:rFonts w:hint="eastAsia" w:ascii="仿宋" w:hAnsi="仿宋" w:eastAsia="仿宋"/>
          <w:sz w:val="32"/>
          <w:szCs w:val="32"/>
        </w:rPr>
        <w:t>方除按照本合同中房屋解除时的租金标准继续支付占用期间的房屋占用使用费外，还须按逾期腾房的房屋占用使用费为基数承担自逾期之日起至实际腾房日期止的日万分之三的违约金。</w:t>
      </w:r>
    </w:p>
    <w:p w14:paraId="6B84F7E3">
      <w:pPr>
        <w:pStyle w:val="12"/>
        <w:spacing w:line="50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九、合同附件</w:t>
      </w:r>
    </w:p>
    <w:p w14:paraId="4DA430D2">
      <w:pPr>
        <w:pStyle w:val="12"/>
        <w:spacing w:line="50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本合同附件为本合同的组成部分，与本合同具有同等法律效力。</w:t>
      </w:r>
    </w:p>
    <w:p w14:paraId="15666B42">
      <w:pPr>
        <w:pStyle w:val="12"/>
        <w:spacing w:line="50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十、纠纷解决方式</w:t>
      </w:r>
    </w:p>
    <w:p w14:paraId="10FCE9E8">
      <w:pPr>
        <w:pStyle w:val="12"/>
        <w:spacing w:line="50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、合同未尽事宜，经</w:t>
      </w:r>
      <w:r>
        <w:rPr>
          <w:rFonts w:hint="eastAsia" w:ascii="仿宋" w:hAnsi="仿宋" w:eastAsia="仿宋"/>
          <w:color w:val="000000"/>
          <w:sz w:val="32"/>
          <w:szCs w:val="32"/>
          <w:lang w:val="en-US" w:eastAsia="zh-CN"/>
        </w:rPr>
        <w:t>双</w:t>
      </w:r>
      <w:r>
        <w:rPr>
          <w:rFonts w:hint="eastAsia" w:ascii="仿宋" w:hAnsi="仿宋" w:eastAsia="仿宋"/>
          <w:color w:val="000000"/>
          <w:sz w:val="32"/>
          <w:szCs w:val="32"/>
        </w:rPr>
        <w:t>方协商一致后可另行签订补充协议。</w:t>
      </w:r>
    </w:p>
    <w:p w14:paraId="5BE0DE27">
      <w:pPr>
        <w:pStyle w:val="12"/>
        <w:spacing w:line="50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、合同纠纷，</w:t>
      </w:r>
      <w:r>
        <w:rPr>
          <w:rFonts w:hint="eastAsia" w:ascii="仿宋" w:hAnsi="仿宋" w:eastAsia="仿宋"/>
          <w:color w:val="000000"/>
          <w:sz w:val="32"/>
          <w:szCs w:val="32"/>
          <w:lang w:val="en-US" w:eastAsia="zh-CN"/>
        </w:rPr>
        <w:t>双</w:t>
      </w:r>
      <w:r>
        <w:rPr>
          <w:rFonts w:hint="eastAsia" w:ascii="仿宋" w:hAnsi="仿宋" w:eastAsia="仿宋"/>
          <w:color w:val="000000"/>
          <w:sz w:val="32"/>
          <w:szCs w:val="32"/>
        </w:rPr>
        <w:t>方协商解决。协商不成，依法向租赁房屋所在地人民法院起诉。</w:t>
      </w:r>
    </w:p>
    <w:p w14:paraId="2AE01DC5">
      <w:pPr>
        <w:pStyle w:val="12"/>
        <w:spacing w:line="50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十一、合同生效</w:t>
      </w:r>
    </w:p>
    <w:p w14:paraId="7685271D">
      <w:pPr>
        <w:pStyle w:val="12"/>
        <w:spacing w:line="50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本合同自甲、乙</w:t>
      </w:r>
      <w:r>
        <w:rPr>
          <w:rFonts w:hint="eastAsia" w:ascii="仿宋" w:hAnsi="仿宋" w:eastAsia="仿宋"/>
          <w:color w:val="000000"/>
          <w:sz w:val="32"/>
          <w:szCs w:val="32"/>
          <w:lang w:val="en-US" w:eastAsia="zh-CN"/>
        </w:rPr>
        <w:t>双</w:t>
      </w:r>
      <w:r>
        <w:rPr>
          <w:rFonts w:hint="eastAsia" w:ascii="仿宋" w:hAnsi="仿宋" w:eastAsia="仿宋"/>
          <w:color w:val="000000"/>
          <w:sz w:val="32"/>
          <w:szCs w:val="32"/>
        </w:rPr>
        <w:t>方法定代表人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经办人</w:t>
      </w:r>
      <w:r>
        <w:rPr>
          <w:rFonts w:hint="eastAsia" w:ascii="仿宋" w:hAnsi="仿宋" w:eastAsia="仿宋"/>
          <w:color w:val="000000"/>
          <w:sz w:val="32"/>
          <w:szCs w:val="32"/>
        </w:rPr>
        <w:t>签字（或人名章）并加盖单位公章（或合同专用章）之日起生效。</w:t>
      </w:r>
    </w:p>
    <w:p w14:paraId="78220AD1">
      <w:pPr>
        <w:pStyle w:val="12"/>
        <w:spacing w:line="50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本合同一式</w:t>
      </w:r>
      <w:r>
        <w:rPr>
          <w:rFonts w:hint="eastAsia" w:ascii="仿宋" w:hAnsi="仿宋" w:eastAsia="仿宋"/>
          <w:color w:val="000000"/>
          <w:sz w:val="32"/>
          <w:szCs w:val="32"/>
          <w:lang w:val="en-US" w:eastAsia="zh-CN"/>
        </w:rPr>
        <w:t>叁</w:t>
      </w:r>
      <w:r>
        <w:rPr>
          <w:rFonts w:hint="eastAsia" w:ascii="仿宋" w:hAnsi="仿宋" w:eastAsia="仿宋"/>
          <w:color w:val="000000"/>
          <w:sz w:val="32"/>
          <w:szCs w:val="32"/>
        </w:rPr>
        <w:t>份，甲方贰份、</w:t>
      </w:r>
      <w:r>
        <w:rPr>
          <w:rFonts w:hint="eastAsia" w:ascii="仿宋" w:hAnsi="仿宋" w:eastAsia="仿宋"/>
          <w:color w:val="000000"/>
          <w:sz w:val="32"/>
          <w:szCs w:val="32"/>
          <w:lang w:val="en-US" w:eastAsia="zh-CN"/>
        </w:rPr>
        <w:t>乙</w:t>
      </w:r>
      <w:r>
        <w:rPr>
          <w:rFonts w:hint="eastAsia" w:ascii="仿宋" w:hAnsi="仿宋" w:eastAsia="仿宋"/>
          <w:color w:val="000000"/>
          <w:sz w:val="32"/>
          <w:szCs w:val="32"/>
        </w:rPr>
        <w:t>方壹份，具有同等法律效力。</w:t>
      </w:r>
    </w:p>
    <w:p w14:paraId="45121863">
      <w:pPr>
        <w:pStyle w:val="13"/>
        <w:spacing w:line="500" w:lineRule="exact"/>
        <w:contextualSpacing/>
        <w:rPr>
          <w:rFonts w:ascii="仿宋" w:hAnsi="仿宋" w:eastAsia="仿宋"/>
          <w:w w:val="90"/>
          <w:sz w:val="32"/>
          <w:szCs w:val="32"/>
        </w:rPr>
      </w:pPr>
    </w:p>
    <w:p w14:paraId="49950B35">
      <w:pPr>
        <w:pStyle w:val="13"/>
        <w:spacing w:line="460" w:lineRule="exact"/>
        <w:rPr>
          <w:rFonts w:ascii="仿宋" w:hAnsi="仿宋" w:eastAsia="仿宋"/>
          <w:w w:val="90"/>
          <w:sz w:val="28"/>
          <w:szCs w:val="28"/>
        </w:rPr>
      </w:pPr>
      <w:r>
        <w:rPr>
          <w:rFonts w:hint="eastAsia" w:ascii="仿宋" w:hAnsi="仿宋" w:eastAsia="仿宋"/>
          <w:w w:val="90"/>
          <w:sz w:val="28"/>
          <w:szCs w:val="28"/>
        </w:rPr>
        <w:t>甲方</w:t>
      </w:r>
      <w:r>
        <w:rPr>
          <w:rFonts w:hint="eastAsia" w:ascii="仿宋" w:hAnsi="仿宋" w:eastAsia="仿宋"/>
          <w:w w:val="90"/>
          <w:sz w:val="28"/>
          <w:szCs w:val="28"/>
          <w:lang w:eastAsia="zh-CN"/>
        </w:rPr>
        <w:t>（</w:t>
      </w:r>
      <w:r>
        <w:rPr>
          <w:rFonts w:hint="eastAsia" w:ascii="仿宋" w:hAnsi="仿宋" w:eastAsia="仿宋"/>
          <w:w w:val="90"/>
          <w:sz w:val="28"/>
          <w:szCs w:val="28"/>
        </w:rPr>
        <w:t>盖章</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r>
        <w:rPr>
          <w:rFonts w:hint="eastAsia" w:ascii="仿宋" w:hAnsi="仿宋" w:eastAsia="仿宋"/>
          <w:w w:val="90"/>
          <w:sz w:val="28"/>
          <w:szCs w:val="28"/>
          <w:lang w:val="en-US" w:eastAsia="zh-CN"/>
        </w:rPr>
        <w:t xml:space="preserve">                              </w:t>
      </w:r>
      <w:r>
        <w:rPr>
          <w:rFonts w:hint="eastAsia" w:ascii="仿宋" w:hAnsi="仿宋" w:eastAsia="仿宋"/>
          <w:w w:val="90"/>
          <w:sz w:val="28"/>
          <w:szCs w:val="28"/>
        </w:rPr>
        <w:t>乙方</w:t>
      </w:r>
      <w:r>
        <w:rPr>
          <w:rFonts w:hint="eastAsia" w:ascii="仿宋" w:hAnsi="仿宋" w:eastAsia="仿宋"/>
          <w:w w:val="90"/>
          <w:sz w:val="28"/>
          <w:szCs w:val="28"/>
          <w:lang w:eastAsia="zh-CN"/>
        </w:rPr>
        <w:t>（</w:t>
      </w:r>
      <w:r>
        <w:rPr>
          <w:rFonts w:hint="eastAsia" w:ascii="仿宋" w:hAnsi="仿宋" w:eastAsia="仿宋"/>
          <w:w w:val="90"/>
          <w:sz w:val="28"/>
          <w:szCs w:val="28"/>
        </w:rPr>
        <w:t>盖章</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p>
    <w:p w14:paraId="16092363">
      <w:pPr>
        <w:pStyle w:val="13"/>
        <w:spacing w:line="460" w:lineRule="exact"/>
        <w:rPr>
          <w:rFonts w:ascii="仿宋" w:hAnsi="仿宋" w:eastAsia="仿宋"/>
          <w:w w:val="90"/>
          <w:sz w:val="28"/>
          <w:szCs w:val="28"/>
        </w:rPr>
      </w:pPr>
      <w:r>
        <w:rPr>
          <w:rFonts w:hint="eastAsia" w:ascii="仿宋" w:hAnsi="仿宋" w:eastAsia="仿宋"/>
          <w:w w:val="90"/>
          <w:sz w:val="28"/>
          <w:szCs w:val="28"/>
        </w:rPr>
        <w:t>法定代表人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r>
        <w:rPr>
          <w:rFonts w:hint="eastAsia" w:ascii="仿宋" w:hAnsi="仿宋" w:eastAsia="仿宋"/>
          <w:w w:val="90"/>
          <w:sz w:val="28"/>
          <w:szCs w:val="28"/>
          <w:lang w:val="en-US" w:eastAsia="zh-CN"/>
        </w:rPr>
        <w:t xml:space="preserve">                               </w:t>
      </w:r>
      <w:r>
        <w:rPr>
          <w:rFonts w:hint="eastAsia" w:ascii="仿宋" w:hAnsi="仿宋" w:eastAsia="仿宋"/>
          <w:w w:val="90"/>
          <w:sz w:val="28"/>
          <w:szCs w:val="28"/>
        </w:rPr>
        <w:t>法定代表人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p>
    <w:p w14:paraId="3660657A">
      <w:pPr>
        <w:pStyle w:val="13"/>
        <w:spacing w:line="460" w:lineRule="exact"/>
        <w:rPr>
          <w:rFonts w:ascii="仿宋" w:hAnsi="仿宋" w:eastAsia="仿宋"/>
          <w:w w:val="90"/>
          <w:sz w:val="28"/>
          <w:szCs w:val="28"/>
        </w:rPr>
      </w:pPr>
      <w:r>
        <w:rPr>
          <w:rFonts w:hint="eastAsia" w:ascii="仿宋" w:hAnsi="仿宋" w:eastAsia="仿宋"/>
          <w:w w:val="90"/>
          <w:sz w:val="28"/>
          <w:szCs w:val="28"/>
          <w:lang w:val="en-US" w:eastAsia="zh-CN"/>
        </w:rPr>
        <w:t>经办人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r>
        <w:rPr>
          <w:rFonts w:hint="eastAsia" w:ascii="仿宋" w:hAnsi="仿宋" w:eastAsia="仿宋"/>
          <w:w w:val="90"/>
          <w:sz w:val="28"/>
          <w:szCs w:val="28"/>
          <w:lang w:val="en-US" w:eastAsia="zh-CN"/>
        </w:rPr>
        <w:t xml:space="preserve">                                     经办人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p>
    <w:p w14:paraId="70D78B7C">
      <w:pPr>
        <w:pStyle w:val="13"/>
        <w:spacing w:line="500" w:lineRule="exact"/>
        <w:contextualSpacing/>
        <w:rPr>
          <w:rFonts w:hint="eastAsia" w:ascii="仿宋" w:hAnsi="仿宋" w:eastAsia="仿宋"/>
          <w:sz w:val="32"/>
          <w:szCs w:val="32"/>
        </w:rPr>
      </w:pPr>
      <w:r>
        <w:rPr>
          <w:rFonts w:hint="eastAsia" w:ascii="仿宋" w:hAnsi="仿宋" w:eastAsia="仿宋"/>
          <w:w w:val="90"/>
          <w:sz w:val="32"/>
          <w:szCs w:val="32"/>
        </w:rPr>
        <w:t>联  系  人：</w:t>
      </w:r>
      <w:r>
        <w:rPr>
          <w:rFonts w:hint="eastAsia" w:ascii="仿宋" w:hAnsi="仿宋" w:eastAsia="仿宋"/>
          <w:w w:val="90"/>
          <w:sz w:val="32"/>
          <w:szCs w:val="32"/>
          <w:lang w:val="en-US" w:eastAsia="zh-CN"/>
        </w:rPr>
        <w:t xml:space="preserve">              </w:t>
      </w:r>
      <w:r>
        <w:rPr>
          <w:rFonts w:hint="eastAsia" w:ascii="仿宋" w:hAnsi="仿宋" w:eastAsia="仿宋"/>
          <w:w w:val="90"/>
          <w:sz w:val="32"/>
          <w:szCs w:val="32"/>
        </w:rPr>
        <w:t xml:space="preserve"> </w:t>
      </w:r>
      <w:r>
        <w:rPr>
          <w:rFonts w:hint="eastAsia" w:ascii="仿宋" w:hAnsi="仿宋" w:eastAsia="仿宋"/>
          <w:w w:val="90"/>
          <w:sz w:val="32"/>
          <w:szCs w:val="32"/>
          <w:lang w:val="en-US" w:eastAsia="zh-CN"/>
        </w:rPr>
        <w:t xml:space="preserve">          </w:t>
      </w:r>
      <w:r>
        <w:rPr>
          <w:rFonts w:hint="eastAsia" w:ascii="仿宋" w:hAnsi="仿宋" w:eastAsia="仿宋"/>
          <w:sz w:val="32"/>
          <w:szCs w:val="32"/>
        </w:rPr>
        <w:t>联系电话：</w:t>
      </w:r>
    </w:p>
    <w:p w14:paraId="2DDE7014">
      <w:pPr>
        <w:pStyle w:val="13"/>
        <w:spacing w:line="500" w:lineRule="exact"/>
        <w:contextualSpacing/>
        <w:rPr>
          <w:rFonts w:hint="eastAsia" w:asciiTheme="minorEastAsia" w:hAnsiTheme="minorEastAsia" w:eastAsiaTheme="minorEastAsia"/>
          <w:b/>
          <w:bCs/>
          <w:color w:val="000000"/>
          <w:sz w:val="32"/>
          <w:szCs w:val="32"/>
        </w:rPr>
      </w:pPr>
      <w:r>
        <w:rPr>
          <w:rFonts w:hint="eastAsia" w:ascii="仿宋" w:hAnsi="仿宋" w:eastAsia="仿宋"/>
          <w:w w:val="90"/>
          <w:sz w:val="32"/>
          <w:szCs w:val="32"/>
        </w:rPr>
        <w:t>签约地点：</w:t>
      </w:r>
      <w:r>
        <w:rPr>
          <w:rFonts w:hint="eastAsia" w:ascii="仿宋" w:hAnsi="仿宋" w:eastAsia="仿宋"/>
          <w:w w:val="90"/>
          <w:sz w:val="32"/>
          <w:szCs w:val="32"/>
          <w:lang w:val="en-US" w:eastAsia="zh-CN"/>
        </w:rPr>
        <w:t xml:space="preserve">                      </w:t>
      </w:r>
      <w:r>
        <w:rPr>
          <w:rFonts w:hint="eastAsia" w:ascii="仿宋" w:hAnsi="仿宋" w:eastAsia="仿宋"/>
          <w:w w:val="90"/>
          <w:sz w:val="32"/>
          <w:szCs w:val="32"/>
        </w:rPr>
        <w:t xml:space="preserve">     签约日期</w:t>
      </w:r>
      <w:r>
        <w:rPr>
          <w:rFonts w:hint="eastAsia" w:ascii="仿宋" w:hAnsi="仿宋" w:eastAsia="仿宋"/>
          <w:w w:val="90"/>
          <w:sz w:val="32"/>
          <w:szCs w:val="32"/>
          <w:lang w:eastAsia="zh-CN"/>
        </w:rPr>
        <w:t>：</w:t>
      </w:r>
      <w:r>
        <w:rPr>
          <w:rFonts w:hint="eastAsia" w:ascii="仿宋" w:hAnsi="仿宋" w:eastAsia="仿宋"/>
          <w:w w:val="90"/>
          <w:sz w:val="32"/>
          <w:szCs w:val="32"/>
          <w:lang w:val="en-US" w:eastAsia="zh-CN"/>
        </w:rPr>
        <w:t xml:space="preserve">    </w:t>
      </w:r>
      <w:r>
        <w:rPr>
          <w:rFonts w:hint="eastAsia" w:ascii="仿宋" w:hAnsi="仿宋" w:eastAsia="仿宋"/>
          <w:w w:val="90"/>
          <w:sz w:val="32"/>
          <w:szCs w:val="32"/>
        </w:rPr>
        <w:t>年</w:t>
      </w:r>
      <w:r>
        <w:rPr>
          <w:rFonts w:hint="eastAsia" w:ascii="仿宋" w:hAnsi="仿宋" w:eastAsia="仿宋"/>
          <w:w w:val="90"/>
          <w:sz w:val="32"/>
          <w:szCs w:val="32"/>
          <w:lang w:val="en-US" w:eastAsia="zh-CN"/>
        </w:rPr>
        <w:t xml:space="preserve">  </w:t>
      </w:r>
      <w:r>
        <w:rPr>
          <w:rFonts w:hint="eastAsia" w:ascii="仿宋" w:hAnsi="仿宋" w:eastAsia="仿宋"/>
          <w:w w:val="90"/>
          <w:sz w:val="32"/>
          <w:szCs w:val="32"/>
        </w:rPr>
        <w:t>月</w:t>
      </w:r>
      <w:r>
        <w:rPr>
          <w:rFonts w:hint="eastAsia" w:ascii="仿宋" w:hAnsi="仿宋" w:eastAsia="仿宋"/>
          <w:w w:val="90"/>
          <w:sz w:val="32"/>
          <w:szCs w:val="32"/>
          <w:lang w:val="en-US" w:eastAsia="zh-CN"/>
        </w:rPr>
        <w:t xml:space="preserve">  </w:t>
      </w:r>
      <w:r>
        <w:rPr>
          <w:rFonts w:hint="eastAsia" w:ascii="仿宋" w:hAnsi="仿宋" w:eastAsia="仿宋"/>
          <w:w w:val="90"/>
          <w:sz w:val="32"/>
          <w:szCs w:val="32"/>
        </w:rPr>
        <w:t>日</w:t>
      </w:r>
    </w:p>
    <w:p w14:paraId="0DCF31F7">
      <w:pPr>
        <w:pStyle w:val="13"/>
        <w:spacing w:before="0" w:after="0" w:line="520" w:lineRule="exact"/>
        <w:rPr>
          <w:rFonts w:hint="eastAsia" w:asciiTheme="minorEastAsia" w:hAnsiTheme="minorEastAsia" w:eastAsiaTheme="minorEastAsia"/>
          <w:b/>
          <w:bCs/>
          <w:color w:val="000000"/>
          <w:sz w:val="32"/>
          <w:szCs w:val="32"/>
        </w:rPr>
      </w:pPr>
    </w:p>
    <w:p w14:paraId="240A4034">
      <w:pPr>
        <w:pStyle w:val="13"/>
        <w:spacing w:before="0" w:after="0" w:line="520" w:lineRule="exact"/>
        <w:rPr>
          <w:rFonts w:hint="eastAsia" w:asciiTheme="minorEastAsia" w:hAnsiTheme="minorEastAsia" w:eastAsiaTheme="minorEastAsia"/>
          <w:b/>
          <w:bCs/>
          <w:color w:val="000000"/>
          <w:sz w:val="32"/>
          <w:szCs w:val="32"/>
        </w:rPr>
      </w:pPr>
    </w:p>
    <w:p w14:paraId="049EED73">
      <w:pPr>
        <w:pStyle w:val="13"/>
        <w:spacing w:before="0" w:after="0" w:line="520" w:lineRule="exact"/>
        <w:rPr>
          <w:rFonts w:hint="eastAsia" w:asciiTheme="minorEastAsia" w:hAnsiTheme="minorEastAsia" w:eastAsiaTheme="minorEastAsia"/>
          <w:b/>
          <w:bCs/>
          <w:color w:val="000000"/>
          <w:sz w:val="32"/>
          <w:szCs w:val="32"/>
        </w:rPr>
      </w:pPr>
    </w:p>
    <w:p w14:paraId="4119B8D1">
      <w:pPr>
        <w:pStyle w:val="13"/>
        <w:spacing w:before="0" w:after="0" w:line="520" w:lineRule="exact"/>
        <w:rPr>
          <w:rFonts w:hint="eastAsia" w:asciiTheme="minorEastAsia" w:hAnsiTheme="minorEastAsia" w:eastAsiaTheme="minorEastAsia"/>
          <w:b/>
          <w:bCs/>
          <w:color w:val="000000"/>
          <w:sz w:val="32"/>
          <w:szCs w:val="32"/>
        </w:rPr>
      </w:pPr>
    </w:p>
    <w:p w14:paraId="566A564E">
      <w:pPr>
        <w:spacing w:line="52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安全生产责任协议书</w:t>
      </w:r>
    </w:p>
    <w:p w14:paraId="64FED07C">
      <w:pPr>
        <w:spacing w:line="460" w:lineRule="exact"/>
        <w:rPr>
          <w:rFonts w:asciiTheme="minorEastAsia" w:hAnsiTheme="minorEastAsia" w:eastAsiaTheme="minorEastAsia"/>
          <w:sz w:val="32"/>
          <w:szCs w:val="32"/>
        </w:rPr>
      </w:pPr>
    </w:p>
    <w:p w14:paraId="76949278">
      <w:pPr>
        <w:spacing w:line="460" w:lineRule="exact"/>
        <w:rPr>
          <w:rFonts w:hint="default" w:asciiTheme="minorEastAsia" w:hAnsiTheme="minorEastAsia" w:eastAsiaTheme="minorEastAsia"/>
          <w:color w:val="000000"/>
          <w:sz w:val="30"/>
          <w:szCs w:val="30"/>
          <w:lang w:val="en-US" w:eastAsia="zh-CN"/>
        </w:rPr>
      </w:pPr>
      <w:r>
        <w:rPr>
          <w:rFonts w:hint="eastAsia" w:asciiTheme="minorEastAsia" w:hAnsiTheme="minorEastAsia" w:eastAsiaTheme="minorEastAsia"/>
          <w:sz w:val="30"/>
          <w:szCs w:val="30"/>
        </w:rPr>
        <w:t xml:space="preserve"> 甲方（出租方）：</w:t>
      </w:r>
    </w:p>
    <w:p w14:paraId="3811CB1A">
      <w:pPr>
        <w:adjustRightInd w:val="0"/>
        <w:snapToGrid w:val="0"/>
        <w:spacing w:line="460" w:lineRule="exact"/>
        <w:ind w:firstLine="150" w:firstLineChars="50"/>
        <w:rPr>
          <w:rFonts w:ascii="宋体" w:hAnsi="宋体"/>
          <w:sz w:val="30"/>
          <w:szCs w:val="30"/>
        </w:rPr>
      </w:pPr>
      <w:r>
        <w:rPr>
          <w:rFonts w:hint="eastAsia" w:asciiTheme="minorEastAsia" w:hAnsiTheme="minorEastAsia" w:eastAsiaTheme="minorEastAsia"/>
          <w:sz w:val="30"/>
          <w:szCs w:val="30"/>
        </w:rPr>
        <w:t>乙方（承租方）：</w:t>
      </w:r>
    </w:p>
    <w:p w14:paraId="7A10A311">
      <w:pPr>
        <w:adjustRightInd w:val="0"/>
        <w:snapToGrid w:val="0"/>
        <w:spacing w:line="460" w:lineRule="exact"/>
        <w:ind w:firstLine="640"/>
        <w:rPr>
          <w:rFonts w:ascii="仿宋" w:hAnsi="仿宋" w:eastAsia="仿宋" w:cs="仿宋"/>
          <w:sz w:val="28"/>
          <w:szCs w:val="28"/>
        </w:rPr>
      </w:pPr>
      <w:r>
        <w:rPr>
          <w:rFonts w:hint="eastAsia" w:ascii="仿宋" w:hAnsi="仿宋" w:eastAsia="仿宋" w:cs="仿宋"/>
          <w:sz w:val="28"/>
          <w:szCs w:val="28"/>
        </w:rPr>
        <w:t>为加强租赁房屋安全管理，明确房屋产权单位、管理单位及使用人的责任和义务，</w:t>
      </w:r>
      <w:r>
        <w:rPr>
          <w:rFonts w:hint="eastAsia" w:ascii="仿宋" w:hAnsi="仿宋" w:eastAsia="仿宋" w:cs="仿宋_GB2312"/>
          <w:sz w:val="28"/>
          <w:szCs w:val="28"/>
        </w:rPr>
        <w:t>确保甲方房屋及</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方生产经营的安全，</w:t>
      </w:r>
      <w:r>
        <w:rPr>
          <w:rFonts w:hint="eastAsia" w:ascii="仿宋" w:hAnsi="仿宋" w:eastAsia="仿宋"/>
          <w:sz w:val="28"/>
          <w:szCs w:val="28"/>
        </w:rPr>
        <w:t>根据《中华人民共和国民法典》</w:t>
      </w:r>
      <w:r>
        <w:rPr>
          <w:rFonts w:hint="eastAsia" w:ascii="仿宋" w:hAnsi="仿宋" w:eastAsia="仿宋" w:cs="仿宋_GB2312"/>
          <w:sz w:val="28"/>
          <w:szCs w:val="28"/>
        </w:rPr>
        <w:t>《中华人民共和国消防法》</w:t>
      </w:r>
      <w:r>
        <w:rPr>
          <w:rFonts w:hint="eastAsia" w:ascii="仿宋" w:hAnsi="仿宋" w:eastAsia="仿宋"/>
          <w:sz w:val="28"/>
          <w:szCs w:val="28"/>
        </w:rPr>
        <w:t>《中华人民共和国城市房地产管理法</w:t>
      </w:r>
      <w:r>
        <w:rPr>
          <w:rFonts w:hint="eastAsia" w:ascii="仿宋" w:hAnsi="仿宋" w:eastAsia="仿宋"/>
          <w:sz w:val="28"/>
          <w:szCs w:val="28"/>
          <w:lang w:eastAsia="zh-CN"/>
        </w:rPr>
        <w:t>》《</w:t>
      </w:r>
      <w:r>
        <w:rPr>
          <w:rFonts w:hint="eastAsia" w:ascii="仿宋" w:hAnsi="仿宋" w:eastAsia="仿宋"/>
          <w:sz w:val="28"/>
          <w:szCs w:val="28"/>
        </w:rPr>
        <w:t>工贸企业重大事故隐患判定标准》</w:t>
      </w:r>
      <w:r>
        <w:rPr>
          <w:rFonts w:hint="eastAsia" w:ascii="仿宋" w:hAnsi="仿宋" w:eastAsia="仿宋" w:cs="仿宋_GB2312"/>
          <w:sz w:val="28"/>
          <w:szCs w:val="28"/>
        </w:rPr>
        <w:t>等法规要求，本着</w:t>
      </w:r>
      <w:r>
        <w:rPr>
          <w:rFonts w:hint="eastAsia" w:ascii="仿宋" w:hAnsi="仿宋" w:eastAsia="仿宋" w:cs="仿宋"/>
          <w:sz w:val="28"/>
          <w:szCs w:val="28"/>
        </w:rPr>
        <w:t>安全第⼀、预防为主、综合治理的方针和“</w:t>
      </w:r>
      <w:r>
        <w:rPr>
          <w:rFonts w:hint="eastAsia" w:ascii="仿宋" w:hAnsi="仿宋" w:eastAsia="仿宋" w:cs="仿宋_GB2312"/>
          <w:sz w:val="28"/>
          <w:szCs w:val="28"/>
        </w:rPr>
        <w:t>谁使用，谁管理，谁负责</w:t>
      </w:r>
      <w:r>
        <w:rPr>
          <w:rFonts w:hint="eastAsia" w:ascii="仿宋" w:hAnsi="仿宋" w:eastAsia="仿宋" w:cs="仿宋"/>
          <w:sz w:val="28"/>
          <w:szCs w:val="28"/>
        </w:rPr>
        <w:t>”的原则，</w:t>
      </w:r>
      <w:r>
        <w:rPr>
          <w:rFonts w:hint="eastAsia" w:ascii="仿宋" w:hAnsi="仿宋" w:eastAsia="仿宋" w:cs="仿宋"/>
          <w:sz w:val="28"/>
          <w:szCs w:val="28"/>
          <w:lang w:val="en-US" w:eastAsia="zh-CN"/>
        </w:rPr>
        <w:t>双</w:t>
      </w:r>
      <w:r>
        <w:rPr>
          <w:rFonts w:hint="eastAsia" w:ascii="仿宋" w:hAnsi="仿宋" w:eastAsia="仿宋" w:cs="仿宋_GB2312"/>
          <w:sz w:val="28"/>
          <w:szCs w:val="28"/>
        </w:rPr>
        <w:t>方本着诚实守信，平等自愿，协商一致的原则，签订如下协议。</w:t>
      </w:r>
    </w:p>
    <w:p w14:paraId="3FA9069B">
      <w:pPr>
        <w:adjustRightInd w:val="0"/>
        <w:snapToGrid w:val="0"/>
        <w:spacing w:line="460" w:lineRule="exact"/>
        <w:ind w:firstLine="64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依据《山东省房屋使用安全管理办法》第九条，甲方</w:t>
      </w:r>
      <w:r>
        <w:rPr>
          <w:rFonts w:hint="eastAsia" w:ascii="仿宋" w:hAnsi="仿宋" w:eastAsia="仿宋" w:cs="仿宋"/>
          <w:sz w:val="28"/>
          <w:szCs w:val="28"/>
          <w:lang w:val="en-US" w:eastAsia="zh-CN"/>
        </w:rPr>
        <w:t>对</w:t>
      </w:r>
      <w:r>
        <w:rPr>
          <w:rFonts w:hint="eastAsia" w:ascii="仿宋" w:hAnsi="仿宋" w:eastAsia="仿宋" w:cs="仿宋"/>
          <w:sz w:val="28"/>
          <w:szCs w:val="28"/>
        </w:rPr>
        <w:t>指定范围内的房屋进行管理，承担房屋使用安全管理责任。</w:t>
      </w:r>
    </w:p>
    <w:p w14:paraId="70A18FDD">
      <w:pPr>
        <w:adjustRightInd w:val="0"/>
        <w:snapToGrid w:val="0"/>
        <w:spacing w:line="460" w:lineRule="exact"/>
        <w:ind w:firstLine="640"/>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甲方应保证建筑物主体结构及其附属设备与设施在交付</w:t>
      </w:r>
      <w:r>
        <w:rPr>
          <w:rFonts w:hint="eastAsia" w:ascii="仿宋" w:hAnsi="仿宋" w:eastAsia="仿宋" w:cs="仿宋"/>
          <w:sz w:val="28"/>
          <w:szCs w:val="28"/>
          <w:lang w:val="en-US" w:eastAsia="zh-CN"/>
        </w:rPr>
        <w:t>乙</w:t>
      </w:r>
      <w:r>
        <w:rPr>
          <w:rFonts w:hint="eastAsia" w:ascii="仿宋" w:hAnsi="仿宋" w:eastAsia="仿宋" w:cs="仿宋"/>
          <w:sz w:val="28"/>
          <w:szCs w:val="28"/>
        </w:rPr>
        <w:t>方使用时不存在安全隐患。如在</w:t>
      </w:r>
      <w:r>
        <w:rPr>
          <w:rFonts w:hint="eastAsia" w:ascii="仿宋" w:hAnsi="仿宋" w:eastAsia="仿宋" w:cs="仿宋"/>
          <w:sz w:val="28"/>
          <w:szCs w:val="28"/>
          <w:lang w:val="en-US" w:eastAsia="zh-CN"/>
        </w:rPr>
        <w:t>乙</w:t>
      </w:r>
      <w:r>
        <w:rPr>
          <w:rFonts w:hint="eastAsia" w:ascii="仿宋" w:hAnsi="仿宋" w:eastAsia="仿宋" w:cs="仿宋"/>
          <w:sz w:val="28"/>
          <w:szCs w:val="28"/>
        </w:rPr>
        <w:t>方租用期间房屋主体结构出现安全隐患，甲方负责及时维修，确保安全。</w:t>
      </w:r>
    </w:p>
    <w:p w14:paraId="66E105A0">
      <w:pPr>
        <w:adjustRightInd w:val="0"/>
        <w:snapToGrid w:val="0"/>
        <w:spacing w:line="460" w:lineRule="exact"/>
        <w:ind w:firstLine="640"/>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房屋的消防、电梯、供水、供电、供热、燃气、通讯、防雷、抗震等设施设备的使用安全和管理，以及违法建设的调查处理，依照有关法律、法规、规章的规定执行。</w:t>
      </w:r>
    </w:p>
    <w:p w14:paraId="238E9871">
      <w:pPr>
        <w:adjustRightInd w:val="0"/>
        <w:snapToGrid w:val="0"/>
        <w:spacing w:line="460" w:lineRule="exact"/>
        <w:ind w:firstLine="640"/>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甲</w:t>
      </w:r>
      <w:r>
        <w:rPr>
          <w:rFonts w:hint="eastAsia" w:ascii="仿宋" w:hAnsi="仿宋" w:eastAsia="仿宋" w:cs="仿宋"/>
          <w:sz w:val="28"/>
          <w:szCs w:val="28"/>
        </w:rPr>
        <w:t>方应当对房屋日常经营及装修现场进行定期巡查，发现违反房屋使用安全管理规定的行为，应当及时采取合理措施制止、向住房城乡建设等有关部门报告并协助处理。</w:t>
      </w:r>
    </w:p>
    <w:p w14:paraId="565220A3">
      <w:pPr>
        <w:adjustRightInd w:val="0"/>
        <w:snapToGrid w:val="0"/>
        <w:spacing w:line="460" w:lineRule="exact"/>
        <w:ind w:firstLine="640"/>
        <w:rPr>
          <w:rFonts w:ascii="仿宋" w:hAnsi="仿宋" w:eastAsia="仿宋" w:cs="仿宋_GB2312"/>
          <w:sz w:val="28"/>
          <w:szCs w:val="28"/>
        </w:rPr>
      </w:pPr>
      <w:r>
        <w:rPr>
          <w:rFonts w:hint="eastAsia" w:ascii="仿宋" w:hAnsi="仿宋" w:eastAsia="仿宋"/>
          <w:b/>
          <w:bCs/>
          <w:sz w:val="28"/>
          <w:szCs w:val="28"/>
        </w:rPr>
        <w:t>第五条</w:t>
      </w:r>
      <w:r>
        <w:rPr>
          <w:rFonts w:hint="eastAsia" w:ascii="仿宋" w:hAnsi="仿宋" w:eastAsia="仿宋"/>
          <w:b/>
          <w:bCs/>
          <w:sz w:val="28"/>
          <w:szCs w:val="28"/>
          <w:lang w:val="en-US" w:eastAsia="zh-CN"/>
        </w:rPr>
        <w:t xml:space="preserve"> </w:t>
      </w:r>
      <w:r>
        <w:rPr>
          <w:rFonts w:hint="eastAsia" w:ascii="仿宋" w:hAnsi="仿宋" w:eastAsia="仿宋" w:cs="仿宋"/>
          <w:sz w:val="28"/>
          <w:szCs w:val="28"/>
          <w:lang w:val="en-US" w:eastAsia="zh-CN"/>
        </w:rPr>
        <w:t>甲</w:t>
      </w:r>
      <w:r>
        <w:rPr>
          <w:rFonts w:hint="eastAsia" w:ascii="仿宋" w:hAnsi="仿宋" w:eastAsia="仿宋" w:cs="仿宋_GB2312"/>
          <w:sz w:val="28"/>
          <w:szCs w:val="28"/>
        </w:rPr>
        <w:t>方负责做好建筑区域内各项安全监督管理工作，定期组织召开包含</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方参加的安全会议，随时对</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方租赁建筑区域组织安全检查、进行现场监督管理。</w:t>
      </w:r>
    </w:p>
    <w:p w14:paraId="7D44AA76">
      <w:pPr>
        <w:adjustRightInd w:val="0"/>
        <w:snapToGrid w:val="0"/>
        <w:spacing w:line="4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治安监督管理工作：监督检查</w:t>
      </w:r>
      <w:r>
        <w:rPr>
          <w:rFonts w:hint="eastAsia" w:ascii="仿宋" w:hAnsi="仿宋" w:eastAsia="仿宋" w:cs="仿宋_GB2312"/>
          <w:sz w:val="28"/>
          <w:szCs w:val="28"/>
          <w:lang w:val="en-US" w:eastAsia="zh-CN"/>
        </w:rPr>
        <w:t>乙</w:t>
      </w:r>
      <w:r>
        <w:rPr>
          <w:rFonts w:ascii="仿宋" w:hAnsi="仿宋" w:eastAsia="仿宋" w:cs="仿宋_GB2312"/>
          <w:sz w:val="28"/>
          <w:szCs w:val="28"/>
        </w:rPr>
        <w:t>方治安工作开展情况，监督并协助</w:t>
      </w:r>
      <w:r>
        <w:rPr>
          <w:rFonts w:hint="eastAsia" w:ascii="仿宋" w:hAnsi="仿宋" w:eastAsia="仿宋" w:cs="仿宋_GB2312"/>
          <w:sz w:val="28"/>
          <w:szCs w:val="28"/>
          <w:lang w:val="en-US" w:eastAsia="zh-CN"/>
        </w:rPr>
        <w:t>乙</w:t>
      </w:r>
      <w:r>
        <w:rPr>
          <w:rFonts w:ascii="仿宋" w:hAnsi="仿宋" w:eastAsia="仿宋" w:cs="仿宋_GB2312"/>
          <w:sz w:val="28"/>
          <w:szCs w:val="28"/>
        </w:rPr>
        <w:t>方及时解决发现的治安问题和存在的治安隐患。</w:t>
      </w:r>
    </w:p>
    <w:p w14:paraId="17349398">
      <w:pPr>
        <w:adjustRightInd w:val="0"/>
        <w:snapToGrid w:val="0"/>
        <w:spacing w:line="460" w:lineRule="exact"/>
        <w:ind w:firstLine="560" w:firstLineChars="200"/>
        <w:jc w:val="left"/>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ascii="仿宋" w:hAnsi="仿宋" w:eastAsia="仿宋" w:cs="仿宋_GB2312"/>
          <w:sz w:val="28"/>
          <w:szCs w:val="28"/>
        </w:rPr>
        <w:t>消防安全监督管理工作：监督检查</w:t>
      </w:r>
      <w:r>
        <w:rPr>
          <w:rFonts w:hint="eastAsia" w:ascii="仿宋" w:hAnsi="仿宋" w:eastAsia="仿宋" w:cs="仿宋_GB2312"/>
          <w:sz w:val="28"/>
          <w:szCs w:val="28"/>
          <w:lang w:val="en-US" w:eastAsia="zh-CN"/>
        </w:rPr>
        <w:t>乙</w:t>
      </w:r>
      <w:r>
        <w:rPr>
          <w:rFonts w:ascii="仿宋" w:hAnsi="仿宋" w:eastAsia="仿宋" w:cs="仿宋_GB2312"/>
          <w:sz w:val="28"/>
          <w:szCs w:val="28"/>
        </w:rPr>
        <w:t>方日常防火安全工作，公共消防设施的使用、维护、检修开展情况，监督</w:t>
      </w:r>
      <w:r>
        <w:rPr>
          <w:rFonts w:hint="eastAsia" w:ascii="仿宋" w:hAnsi="仿宋" w:eastAsia="仿宋" w:cs="仿宋_GB2312"/>
          <w:sz w:val="28"/>
          <w:szCs w:val="28"/>
          <w:lang w:val="en-US" w:eastAsia="zh-CN"/>
        </w:rPr>
        <w:t>乙</w:t>
      </w:r>
      <w:r>
        <w:rPr>
          <w:rFonts w:ascii="仿宋" w:hAnsi="仿宋" w:eastAsia="仿宋" w:cs="仿宋_GB2312"/>
          <w:sz w:val="28"/>
          <w:szCs w:val="28"/>
        </w:rPr>
        <w:t>方及时发现并解决存在的消防问题与隐患。</w:t>
      </w:r>
    </w:p>
    <w:p w14:paraId="7CEF8718">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w:t>
      </w:r>
      <w:r>
        <w:rPr>
          <w:rFonts w:ascii="仿宋" w:hAnsi="仿宋" w:eastAsia="仿宋" w:cs="仿宋_GB2312"/>
          <w:sz w:val="28"/>
          <w:szCs w:val="28"/>
        </w:rPr>
        <w:t>安全生产监督管理工作：监督检查</w:t>
      </w:r>
      <w:r>
        <w:rPr>
          <w:rFonts w:hint="eastAsia" w:ascii="仿宋" w:hAnsi="仿宋" w:eastAsia="仿宋" w:cs="仿宋_GB2312"/>
          <w:sz w:val="28"/>
          <w:szCs w:val="28"/>
          <w:lang w:val="en-US" w:eastAsia="zh-CN"/>
        </w:rPr>
        <w:t>乙</w:t>
      </w:r>
      <w:r>
        <w:rPr>
          <w:rFonts w:ascii="仿宋" w:hAnsi="仿宋" w:eastAsia="仿宋" w:cs="仿宋_GB2312"/>
          <w:sz w:val="28"/>
          <w:szCs w:val="28"/>
        </w:rPr>
        <w:t>方安全生产状况，</w:t>
      </w:r>
      <w:r>
        <w:rPr>
          <w:rFonts w:hint="eastAsia" w:ascii="仿宋" w:hAnsi="仿宋" w:eastAsia="仿宋" w:cs="仿宋_GB2312"/>
          <w:sz w:val="28"/>
          <w:szCs w:val="28"/>
        </w:rPr>
        <w:t>监督和指导</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方有关安全生产的各项制度和措施的落实。</w:t>
      </w:r>
      <w:r>
        <w:rPr>
          <w:rFonts w:ascii="仿宋" w:hAnsi="仿宋" w:eastAsia="仿宋" w:cs="仿宋_GB2312"/>
          <w:sz w:val="28"/>
          <w:szCs w:val="28"/>
        </w:rPr>
        <w:t>监督</w:t>
      </w:r>
      <w:r>
        <w:rPr>
          <w:rFonts w:hint="eastAsia" w:ascii="仿宋" w:hAnsi="仿宋" w:eastAsia="仿宋" w:cs="仿宋_GB2312"/>
          <w:sz w:val="28"/>
          <w:szCs w:val="28"/>
          <w:lang w:val="en-US" w:eastAsia="zh-CN"/>
        </w:rPr>
        <w:t>乙</w:t>
      </w:r>
      <w:r>
        <w:rPr>
          <w:rFonts w:ascii="仿宋" w:hAnsi="仿宋" w:eastAsia="仿宋" w:cs="仿宋_GB2312"/>
          <w:sz w:val="28"/>
          <w:szCs w:val="28"/>
        </w:rPr>
        <w:t>方及时消除不安全生产隐患，防止发生安全生产责任事故。</w:t>
      </w:r>
    </w:p>
    <w:p w14:paraId="73C53586">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w:t>
      </w:r>
      <w:r>
        <w:rPr>
          <w:rFonts w:ascii="仿宋" w:hAnsi="仿宋" w:eastAsia="仿宋" w:cs="仿宋_GB2312"/>
          <w:sz w:val="28"/>
          <w:szCs w:val="28"/>
        </w:rPr>
        <w:t>环境保护监督管理工作：监督检查</w:t>
      </w:r>
      <w:r>
        <w:rPr>
          <w:rFonts w:hint="eastAsia" w:ascii="仿宋" w:hAnsi="仿宋" w:eastAsia="仿宋" w:cs="仿宋_GB2312"/>
          <w:sz w:val="28"/>
          <w:szCs w:val="28"/>
          <w:lang w:val="en-US" w:eastAsia="zh-CN"/>
        </w:rPr>
        <w:t>乙</w:t>
      </w:r>
      <w:r>
        <w:rPr>
          <w:rFonts w:ascii="仿宋" w:hAnsi="仿宋" w:eastAsia="仿宋" w:cs="仿宋_GB2312"/>
          <w:sz w:val="28"/>
          <w:szCs w:val="28"/>
        </w:rPr>
        <w:t>方环保措施落实情况，监督</w:t>
      </w:r>
      <w:r>
        <w:rPr>
          <w:rFonts w:hint="eastAsia" w:ascii="仿宋" w:hAnsi="仿宋" w:eastAsia="仿宋" w:cs="仿宋_GB2312"/>
          <w:sz w:val="28"/>
          <w:szCs w:val="28"/>
          <w:lang w:val="en-US" w:eastAsia="zh-CN"/>
        </w:rPr>
        <w:t>乙</w:t>
      </w:r>
      <w:r>
        <w:rPr>
          <w:rFonts w:ascii="仿宋" w:hAnsi="仿宋" w:eastAsia="仿宋" w:cs="仿宋_GB2312"/>
          <w:sz w:val="28"/>
          <w:szCs w:val="28"/>
        </w:rPr>
        <w:t>方及时解决发现的</w:t>
      </w:r>
      <w:r>
        <w:rPr>
          <w:rFonts w:hint="eastAsia" w:ascii="仿宋" w:hAnsi="仿宋" w:eastAsia="仿宋" w:cs="仿宋_GB2312"/>
          <w:sz w:val="28"/>
          <w:szCs w:val="28"/>
          <w:lang w:eastAsia="zh-CN"/>
        </w:rPr>
        <w:t>噪声</w:t>
      </w:r>
      <w:r>
        <w:rPr>
          <w:rFonts w:ascii="仿宋" w:hAnsi="仿宋" w:eastAsia="仿宋" w:cs="仿宋_GB2312"/>
          <w:sz w:val="28"/>
          <w:szCs w:val="28"/>
        </w:rPr>
        <w:t>、污染、扰民等问题和存在的环保隐患，防止“三废”排放不当造成环境污染事故。</w:t>
      </w:r>
    </w:p>
    <w:p w14:paraId="1B0495B9">
      <w:pPr>
        <w:adjustRightInd w:val="0"/>
        <w:snapToGrid w:val="0"/>
        <w:spacing w:line="460" w:lineRule="exact"/>
        <w:ind w:firstLine="640"/>
        <w:rPr>
          <w:rFonts w:ascii="仿宋" w:hAnsi="仿宋" w:eastAsia="仿宋"/>
          <w:sz w:val="28"/>
          <w:szCs w:val="28"/>
        </w:rPr>
      </w:pPr>
      <w:r>
        <w:rPr>
          <w:rFonts w:hint="eastAsia" w:ascii="仿宋" w:hAnsi="仿宋" w:eastAsia="仿宋" w:cs="仿宋_GB2312"/>
          <w:b/>
          <w:bCs/>
          <w:sz w:val="28"/>
          <w:szCs w:val="28"/>
        </w:rPr>
        <w:t>第六条</w:t>
      </w:r>
      <w:r>
        <w:rPr>
          <w:rFonts w:hint="eastAsia" w:ascii="仿宋" w:hAnsi="仿宋" w:eastAsia="仿宋"/>
          <w:sz w:val="28"/>
          <w:szCs w:val="28"/>
        </w:rPr>
        <w:t xml:space="preserve"> </w:t>
      </w:r>
      <w:r>
        <w:rPr>
          <w:rFonts w:hint="eastAsia" w:ascii="仿宋" w:hAnsi="仿宋" w:eastAsia="仿宋"/>
          <w:sz w:val="28"/>
          <w:szCs w:val="28"/>
          <w:lang w:val="en-US" w:eastAsia="zh-CN"/>
        </w:rPr>
        <w:t>乙</w:t>
      </w:r>
      <w:r>
        <w:rPr>
          <w:rFonts w:hint="eastAsia" w:ascii="仿宋" w:hAnsi="仿宋" w:eastAsia="仿宋"/>
          <w:sz w:val="28"/>
          <w:szCs w:val="28"/>
        </w:rPr>
        <w:t>方应当遵守房屋使用安全法律、法规和规章的规定，依法履行下列房屋使用安全义务：</w:t>
      </w:r>
    </w:p>
    <w:p w14:paraId="6E6E71EC">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（1）按照房屋使用性质合理使用房屋；</w:t>
      </w:r>
    </w:p>
    <w:p w14:paraId="717D7399">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（2）按照规定对房屋进行安全检查和维护；</w:t>
      </w:r>
    </w:p>
    <w:p w14:paraId="291A792D">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（3）遵守房屋装修的管理规定；</w:t>
      </w:r>
    </w:p>
    <w:p w14:paraId="7910C2F9">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（4）依法委托房屋安全鉴定；</w:t>
      </w:r>
    </w:p>
    <w:p w14:paraId="3DECE771">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（5）对安全性不符合标准的房屋，及时采取治理措施，消除安全隐患；</w:t>
      </w:r>
    </w:p>
    <w:p w14:paraId="2C5CFD05">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（6）配合有关部门依法开展房屋使用安全隐患排查和应急处置等工作；</w:t>
      </w:r>
    </w:p>
    <w:p w14:paraId="23F3E39B">
      <w:pPr>
        <w:adjustRightInd w:val="0"/>
        <w:snapToGrid w:val="0"/>
        <w:spacing w:line="460" w:lineRule="exact"/>
        <w:ind w:firstLine="640"/>
        <w:rPr>
          <w:rFonts w:ascii="仿宋" w:hAnsi="仿宋" w:eastAsia="仿宋"/>
          <w:sz w:val="28"/>
          <w:szCs w:val="28"/>
        </w:rPr>
      </w:pPr>
      <w:r>
        <w:rPr>
          <w:rFonts w:hint="eastAsia" w:ascii="仿宋" w:hAnsi="仿宋" w:eastAsia="仿宋"/>
          <w:sz w:val="28"/>
          <w:szCs w:val="28"/>
        </w:rPr>
        <w:t>（7）法律、法规、规章规定的其他义务。</w:t>
      </w:r>
    </w:p>
    <w:p w14:paraId="3E65AA80">
      <w:pPr>
        <w:adjustRightInd w:val="0"/>
        <w:snapToGrid w:val="0"/>
        <w:spacing w:line="460" w:lineRule="exact"/>
        <w:ind w:firstLine="640"/>
        <w:rPr>
          <w:rFonts w:ascii="仿宋" w:hAnsi="仿宋" w:eastAsia="仿宋" w:cs="仿宋_GB2312"/>
          <w:sz w:val="28"/>
          <w:szCs w:val="28"/>
        </w:rPr>
      </w:pPr>
      <w:r>
        <w:rPr>
          <w:rFonts w:hint="eastAsia" w:ascii="仿宋" w:hAnsi="仿宋" w:eastAsia="仿宋" w:cs="仿宋_GB2312"/>
          <w:b/>
          <w:bCs/>
          <w:sz w:val="28"/>
          <w:szCs w:val="28"/>
        </w:rPr>
        <w:t>第七条</w:t>
      </w: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方应严格执行甲乙</w:t>
      </w:r>
      <w:r>
        <w:rPr>
          <w:rFonts w:hint="eastAsia" w:ascii="仿宋" w:hAnsi="仿宋" w:eastAsia="仿宋" w:cs="仿宋_GB2312"/>
          <w:sz w:val="28"/>
          <w:szCs w:val="28"/>
          <w:lang w:val="en-US" w:eastAsia="zh-CN"/>
        </w:rPr>
        <w:t>双</w:t>
      </w:r>
      <w:r>
        <w:rPr>
          <w:rFonts w:hint="eastAsia" w:ascii="仿宋" w:hAnsi="仿宋" w:eastAsia="仿宋" w:cs="仿宋_GB2312"/>
          <w:sz w:val="28"/>
          <w:szCs w:val="28"/>
        </w:rPr>
        <w:t>方签订的《房屋租赁合同》，建筑区</w:t>
      </w:r>
      <w:r>
        <w:rPr>
          <w:rFonts w:hint="eastAsia" w:ascii="仿宋" w:hAnsi="仿宋" w:eastAsia="仿宋"/>
          <w:sz w:val="28"/>
          <w:szCs w:val="28"/>
        </w:rPr>
        <w:t>域建筑物及其附属设备与设施不得随意改建、改造，禁止埋、压、圈、占。禁止擅自在房屋顶部、室内安装设施设备或者在室内加层等超过原设计标准增加房屋荷载的行为。如确需改建、改造，须事先向</w:t>
      </w:r>
      <w:r>
        <w:rPr>
          <w:rFonts w:hint="eastAsia" w:ascii="仿宋" w:hAnsi="仿宋" w:eastAsia="仿宋"/>
          <w:sz w:val="28"/>
          <w:szCs w:val="28"/>
          <w:lang w:val="en-US" w:eastAsia="zh-CN"/>
        </w:rPr>
        <w:t>甲</w:t>
      </w:r>
      <w:r>
        <w:rPr>
          <w:rFonts w:hint="eastAsia" w:ascii="仿宋" w:hAnsi="仿宋" w:eastAsia="仿宋"/>
          <w:sz w:val="28"/>
          <w:szCs w:val="28"/>
        </w:rPr>
        <w:t>方及有关部门提报装修申请及改建、改造、装修</w:t>
      </w:r>
      <w:r>
        <w:rPr>
          <w:rFonts w:hint="eastAsia" w:ascii="仿宋" w:hAnsi="仿宋" w:eastAsia="仿宋" w:cs="仿宋_GB2312"/>
          <w:sz w:val="28"/>
          <w:szCs w:val="28"/>
        </w:rPr>
        <w:t>方案，不得改变原建筑主体结构及设计用途，经</w:t>
      </w:r>
      <w:r>
        <w:rPr>
          <w:rFonts w:hint="eastAsia" w:ascii="仿宋" w:hAnsi="仿宋" w:eastAsia="仿宋" w:cs="仿宋_GB2312"/>
          <w:sz w:val="28"/>
          <w:szCs w:val="28"/>
          <w:lang w:val="en-US" w:eastAsia="zh-CN"/>
        </w:rPr>
        <w:t>甲方</w:t>
      </w:r>
      <w:r>
        <w:rPr>
          <w:rFonts w:hint="eastAsia" w:ascii="仿宋" w:hAnsi="仿宋" w:eastAsia="仿宋" w:cs="仿宋_GB2312"/>
          <w:color w:val="auto"/>
          <w:sz w:val="28"/>
          <w:szCs w:val="28"/>
          <w:highlight w:val="none"/>
        </w:rPr>
        <w:t>同</w:t>
      </w:r>
      <w:r>
        <w:rPr>
          <w:rFonts w:hint="eastAsia" w:ascii="仿宋" w:hAnsi="仿宋" w:eastAsia="仿宋" w:cs="仿宋_GB2312"/>
          <w:sz w:val="28"/>
          <w:szCs w:val="28"/>
        </w:rPr>
        <w:t>意并经有关政府部门行政审批后方可实施，且装修不得超过方案限定的范围。装修后应经消防、质监等部门的验收后方可使用。</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应承担改建改造装修过程中和投入使用后的全部安全责任。改建、装修过程中严禁对建筑区域的建筑结构、水电管道、消防、防水防雷等设施设备有破坏行为，严禁私搭乱建、私拉乱扯、私拆封堵、私自改造等影响安全生产的行为。如果出现对建筑区域有所损坏的责任事故，</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方须承担全部责任，</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方有权要求</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方对损坏的建筑区域进行恢复及经济赔偿，否则，</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方有权从租赁保证金中扣除及解除租赁合同。</w:t>
      </w:r>
    </w:p>
    <w:p w14:paraId="42C6DA03">
      <w:pPr>
        <w:adjustRightInd w:val="0"/>
        <w:snapToGrid w:val="0"/>
        <w:spacing w:line="460" w:lineRule="exact"/>
        <w:ind w:firstLine="640"/>
        <w:rPr>
          <w:rFonts w:ascii="仿宋" w:hAnsi="仿宋" w:eastAsia="仿宋"/>
          <w:sz w:val="28"/>
          <w:szCs w:val="28"/>
        </w:rPr>
      </w:pPr>
      <w:r>
        <w:rPr>
          <w:rFonts w:hint="eastAsia" w:ascii="仿宋" w:hAnsi="仿宋" w:eastAsia="仿宋"/>
          <w:b/>
          <w:bCs/>
          <w:sz w:val="28"/>
          <w:szCs w:val="28"/>
        </w:rPr>
        <w:t xml:space="preserve">第八条 </w:t>
      </w:r>
      <w:r>
        <w:rPr>
          <w:rFonts w:hint="eastAsia" w:ascii="仿宋" w:hAnsi="仿宋" w:eastAsia="仿宋" w:cs="Times New Roman"/>
          <w:sz w:val="28"/>
          <w:szCs w:val="28"/>
          <w:lang w:val="en-US" w:eastAsia="zh-CN"/>
        </w:rPr>
        <w:t>乙</w:t>
      </w:r>
      <w:r>
        <w:rPr>
          <w:rFonts w:hint="eastAsia" w:ascii="仿宋" w:hAnsi="仿宋" w:eastAsia="仿宋"/>
          <w:sz w:val="28"/>
          <w:szCs w:val="28"/>
        </w:rPr>
        <w:t>方作为承租人和使用人为安全生产的第一责任人，应当对房屋进行日常检查和维护，发现存在房屋使用安全隐患的，应当及时采取措施消除安全隐患。对钢结构、建筑幕墙、外墙外保温系统、广告牌、灯箱、外悬挑部件等重要部位定期进行安全检查和维修养护，发现存在腐蚀、破损、脱落等安全隐患的，应当设置临时警示标志，并及时采取相应的防护和治理措施。</w:t>
      </w:r>
    </w:p>
    <w:p w14:paraId="4AE7E8C7">
      <w:pPr>
        <w:adjustRightInd w:val="0"/>
        <w:snapToGrid w:val="0"/>
        <w:spacing w:line="460" w:lineRule="exact"/>
        <w:ind w:firstLine="562" w:firstLineChars="200"/>
        <w:rPr>
          <w:rFonts w:ascii="仿宋" w:hAnsi="仿宋" w:eastAsia="仿宋" w:cs="仿宋_GB2312"/>
          <w:sz w:val="28"/>
          <w:szCs w:val="28"/>
        </w:rPr>
      </w:pPr>
      <w:r>
        <w:rPr>
          <w:rFonts w:hint="eastAsia" w:ascii="仿宋" w:hAnsi="仿宋" w:eastAsia="仿宋"/>
          <w:b/>
          <w:bCs/>
          <w:sz w:val="28"/>
          <w:szCs w:val="28"/>
        </w:rPr>
        <w:t xml:space="preserve">第九条 </w:t>
      </w:r>
      <w:r>
        <w:rPr>
          <w:rFonts w:hint="eastAsia" w:ascii="仿宋" w:hAnsi="仿宋" w:eastAsia="仿宋"/>
          <w:sz w:val="28"/>
          <w:szCs w:val="28"/>
          <w:lang w:val="en-US" w:eastAsia="zh-CN"/>
        </w:rPr>
        <w:t>乙</w:t>
      </w:r>
      <w:r>
        <w:rPr>
          <w:rFonts w:hint="eastAsia" w:ascii="仿宋" w:hAnsi="仿宋" w:eastAsia="仿宋" w:cs="仿宋_GB2312"/>
          <w:sz w:val="28"/>
          <w:szCs w:val="28"/>
        </w:rPr>
        <w:t>方在使用房屋过程中，应当注意自己的不当行为可能对他人人身或财产安全造成危害，如因</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方的不当行为造成第三方损害的，由</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方承担全部责任。</w:t>
      </w:r>
    </w:p>
    <w:p w14:paraId="7A88B13B">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w:t>
      </w:r>
      <w:r>
        <w:rPr>
          <w:rFonts w:hint="eastAsia" w:ascii="仿宋" w:hAnsi="仿宋" w:eastAsia="仿宋" w:cs="仿宋_GB2312"/>
          <w:b/>
          <w:bCs/>
          <w:sz w:val="28"/>
          <w:szCs w:val="28"/>
        </w:rPr>
        <w:t>十</w:t>
      </w:r>
      <w:r>
        <w:rPr>
          <w:rFonts w:ascii="仿宋" w:hAnsi="仿宋" w:eastAsia="仿宋" w:cs="仿宋_GB2312"/>
          <w:b/>
          <w:bCs/>
          <w:sz w:val="28"/>
          <w:szCs w:val="28"/>
        </w:rPr>
        <w:t>条</w:t>
      </w:r>
      <w:r>
        <w:rPr>
          <w:rFonts w:hint="eastAsia" w:ascii="仿宋" w:hAnsi="仿宋" w:eastAsia="仿宋" w:cs="仿宋_GB2312"/>
          <w:b/>
          <w:bCs/>
          <w:sz w:val="28"/>
          <w:szCs w:val="28"/>
          <w:lang w:val="en-US" w:eastAsia="zh-CN"/>
        </w:rPr>
        <w:t xml:space="preserve"> </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w:t>
      </w:r>
      <w:r>
        <w:rPr>
          <w:rFonts w:ascii="仿宋" w:hAnsi="仿宋" w:eastAsia="仿宋" w:cs="仿宋_GB2312"/>
          <w:sz w:val="28"/>
          <w:szCs w:val="28"/>
        </w:rPr>
        <w:t>负责做好本建筑区域各项安全管理工作的具体组织与实施。</w:t>
      </w:r>
    </w:p>
    <w:p w14:paraId="4D620959">
      <w:pPr>
        <w:adjustRightInd w:val="0"/>
        <w:snapToGrid w:val="0"/>
        <w:spacing w:line="46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1</w:t>
      </w:r>
      <w:r>
        <w:rPr>
          <w:rFonts w:hint="eastAsia" w:ascii="仿宋" w:hAnsi="仿宋" w:eastAsia="仿宋" w:cs="仿宋_GB2312"/>
          <w:b/>
          <w:bCs/>
          <w:sz w:val="28"/>
          <w:szCs w:val="28"/>
        </w:rPr>
        <w:t>.</w:t>
      </w:r>
      <w:r>
        <w:rPr>
          <w:rFonts w:ascii="仿宋" w:hAnsi="仿宋" w:eastAsia="仿宋" w:cs="仿宋_GB2312"/>
          <w:b/>
          <w:bCs/>
          <w:sz w:val="28"/>
          <w:szCs w:val="28"/>
        </w:rPr>
        <w:t>日常防火及其</w:t>
      </w:r>
      <w:r>
        <w:rPr>
          <w:rFonts w:hint="eastAsia" w:ascii="仿宋" w:hAnsi="仿宋" w:eastAsia="仿宋" w:cs="仿宋_GB2312"/>
          <w:b/>
          <w:bCs/>
          <w:sz w:val="28"/>
          <w:szCs w:val="28"/>
          <w:lang w:eastAsia="zh-CN"/>
        </w:rPr>
        <w:t>他</w:t>
      </w:r>
      <w:r>
        <w:rPr>
          <w:rFonts w:ascii="仿宋" w:hAnsi="仿宋" w:eastAsia="仿宋" w:cs="仿宋_GB2312"/>
          <w:b/>
          <w:bCs/>
          <w:sz w:val="28"/>
          <w:szCs w:val="28"/>
        </w:rPr>
        <w:t>消防安全管理工作</w:t>
      </w:r>
    </w:p>
    <w:p w14:paraId="620DF29C">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1 \* GB2 \* MERGEFORMAT </w:instrText>
      </w:r>
      <w:r>
        <w:rPr>
          <w:rFonts w:ascii="仿宋" w:hAnsi="仿宋" w:eastAsia="仿宋" w:cs="仿宋_GB2312"/>
          <w:sz w:val="28"/>
          <w:szCs w:val="28"/>
        </w:rPr>
        <w:fldChar w:fldCharType="separate"/>
      </w:r>
      <w:r>
        <w:rPr>
          <w:rFonts w:hint="eastAsia" w:ascii="宋体" w:hAnsi="宋体" w:cs="宋体"/>
          <w:sz w:val="28"/>
          <w:szCs w:val="28"/>
        </w:rPr>
        <w:t>⑴</w:t>
      </w:r>
      <w:r>
        <w:rPr>
          <w:rFonts w:ascii="仿宋" w:hAnsi="仿宋" w:eastAsia="仿宋" w:cs="仿宋_GB2312"/>
          <w:sz w:val="28"/>
          <w:szCs w:val="28"/>
        </w:rPr>
        <w:fldChar w:fldCharType="end"/>
      </w:r>
      <w:r>
        <w:rPr>
          <w:rFonts w:hint="eastAsia" w:ascii="仿宋" w:hAnsi="仿宋" w:eastAsia="仿宋" w:cs="仿宋_GB2312"/>
          <w:sz w:val="28"/>
          <w:szCs w:val="28"/>
        </w:rPr>
        <w:t>建立防火安全管理制度。</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方应按国家消防安全管理规定</w:t>
      </w:r>
      <w:r>
        <w:rPr>
          <w:rFonts w:ascii="仿宋" w:hAnsi="仿宋" w:eastAsia="仿宋" w:cs="仿宋_GB2312"/>
          <w:sz w:val="28"/>
          <w:szCs w:val="28"/>
        </w:rPr>
        <w:t>和相关政策规定，贯彻“预防为主，防消结合”的方针，根据自身的经营特点，提出有效的防火安全措施，经常检查各项防火安全措施的落实情况，做好日常防火工作。</w:t>
      </w:r>
    </w:p>
    <w:p w14:paraId="4A992D65">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2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⑵</w:t>
      </w:r>
      <w:r>
        <w:rPr>
          <w:rFonts w:hint="eastAsia" w:ascii="仿宋" w:hAnsi="仿宋" w:eastAsia="仿宋" w:cs="仿宋_GB2312"/>
          <w:sz w:val="28"/>
          <w:szCs w:val="28"/>
        </w:rPr>
        <w:fldChar w:fldCharType="end"/>
      </w:r>
      <w:r>
        <w:rPr>
          <w:rFonts w:ascii="仿宋" w:hAnsi="仿宋" w:eastAsia="仿宋" w:cs="仿宋_GB2312"/>
          <w:sz w:val="28"/>
          <w:szCs w:val="28"/>
        </w:rPr>
        <w:t>加强对本单位员工的防火安全教育，使员工掌握防火知识和一般的灭火方法，使其具有扑灭和控制初始火灾、组织疏散人员的能力。</w:t>
      </w:r>
    </w:p>
    <w:p w14:paraId="397182CC">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3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⑶</w:t>
      </w:r>
      <w:r>
        <w:rPr>
          <w:rFonts w:hint="eastAsia" w:ascii="仿宋" w:hAnsi="仿宋" w:eastAsia="仿宋" w:cs="仿宋_GB2312"/>
          <w:sz w:val="28"/>
          <w:szCs w:val="28"/>
        </w:rPr>
        <w:fldChar w:fldCharType="end"/>
      </w:r>
      <w:r>
        <w:rPr>
          <w:rFonts w:ascii="仿宋" w:hAnsi="仿宋" w:eastAsia="仿宋" w:cs="仿宋_GB2312"/>
          <w:sz w:val="28"/>
          <w:szCs w:val="28"/>
        </w:rPr>
        <w:t>按消防安全管理规定配备足够的消防器材，并定期检查、维护，确保完好有效。</w:t>
      </w:r>
    </w:p>
    <w:p w14:paraId="7F850C6E">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4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⑷</w:t>
      </w:r>
      <w:r>
        <w:rPr>
          <w:rFonts w:hint="eastAsia" w:ascii="仿宋" w:hAnsi="仿宋" w:eastAsia="仿宋" w:cs="仿宋_GB2312"/>
          <w:sz w:val="28"/>
          <w:szCs w:val="28"/>
        </w:rPr>
        <w:fldChar w:fldCharType="end"/>
      </w:r>
      <w:r>
        <w:rPr>
          <w:rFonts w:hint="eastAsia" w:ascii="仿宋" w:hAnsi="仿宋" w:eastAsia="仿宋" w:cs="仿宋_GB2312"/>
          <w:sz w:val="28"/>
          <w:szCs w:val="28"/>
        </w:rPr>
        <w:t>保证疏散通道、安全出口的畅通，严禁封闭安全出口，</w:t>
      </w:r>
      <w:r>
        <w:rPr>
          <w:rFonts w:ascii="仿宋" w:hAnsi="仿宋" w:eastAsia="仿宋" w:cs="仿宋_GB2312"/>
          <w:sz w:val="28"/>
          <w:szCs w:val="28"/>
        </w:rPr>
        <w:t>紧急疏散通道标志要清晰、醒目，</w:t>
      </w:r>
      <w:r>
        <w:rPr>
          <w:rFonts w:hint="eastAsia" w:ascii="仿宋" w:hAnsi="仿宋" w:eastAsia="仿宋" w:cs="仿宋_GB2312"/>
          <w:sz w:val="28"/>
          <w:szCs w:val="28"/>
        </w:rPr>
        <w:t>不得遮挡安全疏散指示标识，不得占用、堵塞消防车通道。</w:t>
      </w:r>
    </w:p>
    <w:p w14:paraId="73D66DE0">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5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⑸</w:t>
      </w:r>
      <w:r>
        <w:rPr>
          <w:rFonts w:hint="eastAsia" w:ascii="仿宋" w:hAnsi="仿宋" w:eastAsia="仿宋" w:cs="仿宋_GB2312"/>
          <w:sz w:val="28"/>
          <w:szCs w:val="28"/>
        </w:rPr>
        <w:fldChar w:fldCharType="end"/>
      </w:r>
      <w:r>
        <w:rPr>
          <w:rFonts w:ascii="仿宋" w:hAnsi="仿宋" w:eastAsia="仿宋" w:cs="仿宋_GB2312"/>
          <w:sz w:val="28"/>
          <w:szCs w:val="28"/>
        </w:rPr>
        <w:t>服从</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w:t>
      </w:r>
      <w:r>
        <w:rPr>
          <w:rFonts w:ascii="仿宋" w:hAnsi="仿宋" w:eastAsia="仿宋" w:cs="仿宋_GB2312"/>
          <w:sz w:val="28"/>
          <w:szCs w:val="28"/>
        </w:rPr>
        <w:t>对防火工作的监督管理，接受消防监督检查。对</w:t>
      </w:r>
      <w:r>
        <w:rPr>
          <w:rFonts w:hint="eastAsia" w:ascii="仿宋" w:hAnsi="仿宋" w:eastAsia="仿宋" w:cs="仿宋_GB2312"/>
          <w:sz w:val="28"/>
          <w:szCs w:val="28"/>
          <w:lang w:val="en-US" w:eastAsia="zh-CN"/>
        </w:rPr>
        <w:t>甲</w:t>
      </w:r>
      <w:r>
        <w:rPr>
          <w:rFonts w:ascii="仿宋" w:hAnsi="仿宋" w:eastAsia="仿宋" w:cs="仿宋_GB2312"/>
          <w:sz w:val="28"/>
          <w:szCs w:val="28"/>
        </w:rPr>
        <w:t>方在监督检查过程中指出的问题，</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方必须严格按整改要求及时</w:t>
      </w:r>
      <w:r>
        <w:rPr>
          <w:rFonts w:ascii="仿宋" w:hAnsi="仿宋" w:eastAsia="仿宋" w:cs="仿宋_GB2312"/>
          <w:sz w:val="28"/>
          <w:szCs w:val="28"/>
        </w:rPr>
        <w:t>在限定期限内解决</w:t>
      </w:r>
      <w:r>
        <w:rPr>
          <w:rFonts w:hint="eastAsia" w:ascii="仿宋" w:hAnsi="仿宋" w:eastAsia="仿宋" w:cs="仿宋_GB2312"/>
          <w:sz w:val="28"/>
          <w:szCs w:val="28"/>
        </w:rPr>
        <w:t>整改</w:t>
      </w:r>
      <w:r>
        <w:rPr>
          <w:rFonts w:ascii="仿宋" w:hAnsi="仿宋" w:eastAsia="仿宋" w:cs="仿宋_GB2312"/>
          <w:sz w:val="28"/>
          <w:szCs w:val="28"/>
        </w:rPr>
        <w:t>，并确保期限</w:t>
      </w:r>
      <w:r>
        <w:rPr>
          <w:rFonts w:hint="eastAsia" w:ascii="仿宋" w:hAnsi="仿宋" w:eastAsia="仿宋" w:cs="仿宋_GB2312"/>
          <w:sz w:val="28"/>
          <w:szCs w:val="28"/>
          <w:lang w:eastAsia="zh-CN"/>
        </w:rPr>
        <w:t>内</w:t>
      </w:r>
      <w:r>
        <w:rPr>
          <w:rFonts w:ascii="仿宋" w:hAnsi="仿宋" w:eastAsia="仿宋" w:cs="仿宋_GB2312"/>
          <w:sz w:val="28"/>
          <w:szCs w:val="28"/>
        </w:rPr>
        <w:t>的安全。</w:t>
      </w:r>
      <w:r>
        <w:rPr>
          <w:rFonts w:hint="eastAsia" w:ascii="仿宋" w:hAnsi="仿宋" w:eastAsia="仿宋" w:cs="仿宋_GB2312"/>
          <w:sz w:val="28"/>
          <w:szCs w:val="28"/>
        </w:rPr>
        <w:t>否则</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方有权根据情节轻重采取相应的措施，并有权解除租赁合同。</w:t>
      </w:r>
    </w:p>
    <w:p w14:paraId="3C09FCD6">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6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⑹</w:t>
      </w:r>
      <w:r>
        <w:rPr>
          <w:rFonts w:hint="eastAsia" w:ascii="仿宋" w:hAnsi="仿宋" w:eastAsia="仿宋" w:cs="仿宋_GB2312"/>
          <w:sz w:val="28"/>
          <w:szCs w:val="28"/>
        </w:rPr>
        <w:fldChar w:fldCharType="end"/>
      </w:r>
      <w:r>
        <w:rPr>
          <w:rFonts w:ascii="仿宋" w:hAnsi="仿宋" w:eastAsia="仿宋" w:cs="仿宋_GB2312"/>
          <w:sz w:val="28"/>
          <w:szCs w:val="28"/>
        </w:rPr>
        <w:t>因接受政府相关部门的消防安全检查所造成的罚款和因</w:t>
      </w:r>
      <w:r>
        <w:rPr>
          <w:rFonts w:hint="eastAsia" w:ascii="仿宋" w:hAnsi="仿宋" w:eastAsia="仿宋" w:cs="仿宋_GB2312"/>
          <w:sz w:val="28"/>
          <w:szCs w:val="28"/>
          <w:lang w:val="en-US" w:eastAsia="zh-CN"/>
        </w:rPr>
        <w:t>乙</w:t>
      </w:r>
      <w:r>
        <w:rPr>
          <w:rFonts w:ascii="仿宋" w:hAnsi="仿宋" w:eastAsia="仿宋" w:cs="仿宋_GB2312"/>
          <w:sz w:val="28"/>
          <w:szCs w:val="28"/>
        </w:rPr>
        <w:t>方责任引起的火灾，所造成的损失、罚款及法律责任由</w:t>
      </w:r>
      <w:r>
        <w:rPr>
          <w:rFonts w:hint="eastAsia" w:ascii="仿宋" w:hAnsi="仿宋" w:eastAsia="仿宋" w:cs="仿宋_GB2312"/>
          <w:sz w:val="28"/>
          <w:szCs w:val="28"/>
          <w:lang w:val="en-US" w:eastAsia="zh-CN"/>
        </w:rPr>
        <w:t>乙</w:t>
      </w:r>
      <w:r>
        <w:rPr>
          <w:rFonts w:ascii="仿宋" w:hAnsi="仿宋" w:eastAsia="仿宋" w:cs="仿宋_GB2312"/>
          <w:sz w:val="28"/>
          <w:szCs w:val="28"/>
        </w:rPr>
        <w:t>方全部承担。</w:t>
      </w:r>
    </w:p>
    <w:p w14:paraId="69BE29E9">
      <w:pPr>
        <w:adjustRightInd w:val="0"/>
        <w:snapToGrid w:val="0"/>
        <w:spacing w:line="46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2</w:t>
      </w:r>
      <w:r>
        <w:rPr>
          <w:rFonts w:hint="eastAsia" w:ascii="仿宋" w:hAnsi="仿宋" w:eastAsia="仿宋" w:cs="仿宋_GB2312"/>
          <w:b/>
          <w:bCs/>
          <w:sz w:val="28"/>
          <w:szCs w:val="28"/>
        </w:rPr>
        <w:t>.</w:t>
      </w:r>
      <w:r>
        <w:rPr>
          <w:rFonts w:ascii="仿宋" w:hAnsi="仿宋" w:eastAsia="仿宋" w:cs="仿宋_GB2312"/>
          <w:b/>
          <w:bCs/>
          <w:sz w:val="28"/>
          <w:szCs w:val="28"/>
        </w:rPr>
        <w:t>治安防范及社会治安综合治理工作</w:t>
      </w:r>
    </w:p>
    <w:p w14:paraId="618DEF14">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1 \* GB2 \* MERGEFORMAT </w:instrText>
      </w:r>
      <w:r>
        <w:rPr>
          <w:rFonts w:ascii="仿宋" w:hAnsi="仿宋" w:eastAsia="仿宋" w:cs="仿宋_GB2312"/>
          <w:sz w:val="28"/>
          <w:szCs w:val="28"/>
        </w:rPr>
        <w:fldChar w:fldCharType="separate"/>
      </w:r>
      <w:r>
        <w:rPr>
          <w:rFonts w:hint="eastAsia" w:ascii="宋体" w:hAnsi="宋体" w:cs="宋体"/>
          <w:sz w:val="28"/>
          <w:szCs w:val="28"/>
        </w:rPr>
        <w:t>⑴</w:t>
      </w:r>
      <w:r>
        <w:rPr>
          <w:rFonts w:ascii="仿宋" w:hAnsi="仿宋" w:eastAsia="仿宋" w:cs="仿宋_GB2312"/>
          <w:sz w:val="28"/>
          <w:szCs w:val="28"/>
        </w:rPr>
        <w:fldChar w:fldCharType="end"/>
      </w:r>
      <w:r>
        <w:rPr>
          <w:rFonts w:ascii="仿宋" w:hAnsi="仿宋" w:eastAsia="仿宋" w:cs="仿宋_GB2312"/>
          <w:sz w:val="28"/>
          <w:szCs w:val="28"/>
        </w:rPr>
        <w:t>认真落实济南市人民政府颁发的《济南市企业治安保卫责任制规定》，做好治安防范和治安管理工作，积极参与地区组织的社会治安综合治理工作。结合本建筑区域实际情况制定《治安防范管理制度》。</w:t>
      </w:r>
    </w:p>
    <w:p w14:paraId="34476EC9">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2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⑵</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乙</w:t>
      </w:r>
      <w:r>
        <w:rPr>
          <w:rFonts w:ascii="仿宋" w:hAnsi="仿宋" w:eastAsia="仿宋" w:cs="仿宋_GB2312"/>
          <w:sz w:val="28"/>
          <w:szCs w:val="28"/>
        </w:rPr>
        <w:t>方进驻后，应及时与当地公安机关建立联系，一旦发生治安与刑事案件，应及时报告公安机关解决。</w:t>
      </w:r>
    </w:p>
    <w:p w14:paraId="788B3176">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3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⑶</w:t>
      </w:r>
      <w:r>
        <w:rPr>
          <w:rFonts w:hint="eastAsia" w:ascii="仿宋" w:hAnsi="仿宋" w:eastAsia="仿宋" w:cs="仿宋_GB2312"/>
          <w:sz w:val="28"/>
          <w:szCs w:val="28"/>
        </w:rPr>
        <w:fldChar w:fldCharType="end"/>
      </w:r>
      <w:r>
        <w:rPr>
          <w:rFonts w:ascii="仿宋" w:hAnsi="仿宋" w:eastAsia="仿宋" w:cs="仿宋_GB2312"/>
          <w:sz w:val="28"/>
          <w:szCs w:val="28"/>
        </w:rPr>
        <w:t>加强对财务部门的安全管理，按照公安部门的要求采取技术防范措施，防止盗窃、抢劫等刑事案件的发生。</w:t>
      </w:r>
    </w:p>
    <w:p w14:paraId="3A3D389D">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4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⑷</w:t>
      </w:r>
      <w:r>
        <w:rPr>
          <w:rFonts w:hint="eastAsia" w:ascii="仿宋" w:hAnsi="仿宋" w:eastAsia="仿宋" w:cs="仿宋_GB2312"/>
          <w:sz w:val="28"/>
          <w:szCs w:val="28"/>
        </w:rPr>
        <w:fldChar w:fldCharType="end"/>
      </w:r>
      <w:r>
        <w:rPr>
          <w:rFonts w:ascii="仿宋" w:hAnsi="仿宋" w:eastAsia="仿宋" w:cs="仿宋_GB2312"/>
          <w:sz w:val="28"/>
          <w:szCs w:val="28"/>
        </w:rPr>
        <w:t>对内部发生的刑事案件、治安案件及各种不安定事件苗头应及时向公安机关报告，并向</w:t>
      </w:r>
      <w:r>
        <w:rPr>
          <w:rFonts w:hint="eastAsia" w:ascii="仿宋" w:hAnsi="仿宋" w:eastAsia="仿宋" w:cs="仿宋_GB2312"/>
          <w:sz w:val="28"/>
          <w:szCs w:val="28"/>
          <w:lang w:val="en-US" w:eastAsia="zh-CN"/>
        </w:rPr>
        <w:t>甲</w:t>
      </w:r>
      <w:r>
        <w:rPr>
          <w:rFonts w:ascii="仿宋" w:hAnsi="仿宋" w:eastAsia="仿宋" w:cs="仿宋_GB2312"/>
          <w:sz w:val="28"/>
          <w:szCs w:val="28"/>
        </w:rPr>
        <w:t>方通报情况。</w:t>
      </w:r>
    </w:p>
    <w:p w14:paraId="65F3F9D8">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5 \* GB2 \* MERGEFORMAT </w:instrText>
      </w:r>
      <w:r>
        <w:rPr>
          <w:rFonts w:hint="eastAsia" w:ascii="仿宋" w:hAnsi="仿宋" w:eastAsia="仿宋" w:cs="仿宋_GB2312"/>
          <w:sz w:val="28"/>
          <w:szCs w:val="28"/>
        </w:rPr>
        <w:fldChar w:fldCharType="separate"/>
      </w:r>
      <w:r>
        <w:rPr>
          <w:rFonts w:hint="eastAsia" w:ascii="宋体" w:hAnsi="宋体" w:cs="宋体"/>
          <w:sz w:val="28"/>
          <w:szCs w:val="28"/>
        </w:rPr>
        <w:t>⑸</w:t>
      </w:r>
      <w:r>
        <w:rPr>
          <w:rFonts w:hint="eastAsia" w:ascii="仿宋" w:hAnsi="仿宋" w:eastAsia="仿宋" w:cs="仿宋_GB2312"/>
          <w:sz w:val="28"/>
          <w:szCs w:val="28"/>
        </w:rPr>
        <w:fldChar w:fldCharType="end"/>
      </w:r>
      <w:r>
        <w:rPr>
          <w:rFonts w:ascii="仿宋" w:hAnsi="仿宋" w:eastAsia="仿宋" w:cs="仿宋_GB2312"/>
          <w:sz w:val="28"/>
          <w:szCs w:val="28"/>
        </w:rPr>
        <w:t>保护各类案件、事故现场，抢救受伤人员和物资，协助公安机关开展调查工作。</w:t>
      </w:r>
    </w:p>
    <w:p w14:paraId="14FC5521">
      <w:pPr>
        <w:adjustRightInd w:val="0"/>
        <w:snapToGrid w:val="0"/>
        <w:spacing w:line="4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3.</w:t>
      </w:r>
      <w:r>
        <w:rPr>
          <w:rFonts w:ascii="仿宋" w:hAnsi="仿宋" w:eastAsia="仿宋" w:cs="仿宋_GB2312"/>
          <w:b/>
          <w:bCs/>
          <w:sz w:val="28"/>
          <w:szCs w:val="28"/>
        </w:rPr>
        <w:t>保证安全生产，防止发生人身工伤亡事故</w:t>
      </w:r>
    </w:p>
    <w:p w14:paraId="0CDAB8E2">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1 \* GB2 \* MERGEFORMAT </w:instrText>
      </w:r>
      <w:r>
        <w:rPr>
          <w:rFonts w:ascii="仿宋" w:hAnsi="仿宋" w:eastAsia="仿宋" w:cs="仿宋_GB2312"/>
          <w:sz w:val="28"/>
          <w:szCs w:val="28"/>
        </w:rPr>
        <w:fldChar w:fldCharType="separate"/>
      </w:r>
      <w:r>
        <w:rPr>
          <w:rFonts w:hint="eastAsia" w:ascii="仿宋" w:hAnsi="仿宋" w:eastAsia="仿宋" w:cs="仿宋_GB2312"/>
          <w:sz w:val="28"/>
          <w:szCs w:val="28"/>
        </w:rPr>
        <w:t>⑴</w:t>
      </w:r>
      <w:r>
        <w:rPr>
          <w:rFonts w:ascii="仿宋" w:hAnsi="仿宋" w:eastAsia="仿宋" w:cs="仿宋_GB2312"/>
          <w:sz w:val="28"/>
          <w:szCs w:val="28"/>
        </w:rPr>
        <w:fldChar w:fldCharType="end"/>
      </w:r>
      <w:r>
        <w:rPr>
          <w:rFonts w:ascii="仿宋" w:hAnsi="仿宋" w:eastAsia="仿宋" w:cs="仿宋_GB2312"/>
          <w:sz w:val="28"/>
          <w:szCs w:val="28"/>
        </w:rPr>
        <w:t>认真贯彻落实国家《</w:t>
      </w:r>
      <w:r>
        <w:rPr>
          <w:rFonts w:hint="eastAsia" w:ascii="仿宋" w:hAnsi="仿宋" w:eastAsia="仿宋" w:cs="仿宋_GB2312"/>
          <w:sz w:val="28"/>
          <w:szCs w:val="28"/>
          <w:lang w:eastAsia="zh-CN"/>
        </w:rPr>
        <w:t>中华人民共和国安全生产法</w:t>
      </w:r>
      <w:r>
        <w:rPr>
          <w:rFonts w:ascii="仿宋" w:hAnsi="仿宋" w:eastAsia="仿宋" w:cs="仿宋_GB2312"/>
          <w:sz w:val="28"/>
          <w:szCs w:val="28"/>
        </w:rPr>
        <w:t>》《</w:t>
      </w:r>
      <w:r>
        <w:rPr>
          <w:rFonts w:hint="eastAsia" w:ascii="仿宋" w:hAnsi="仿宋" w:eastAsia="仿宋" w:cs="仿宋_GB2312"/>
          <w:sz w:val="28"/>
          <w:szCs w:val="28"/>
        </w:rPr>
        <w:t>山东省</w:t>
      </w:r>
      <w:r>
        <w:rPr>
          <w:rFonts w:ascii="仿宋" w:hAnsi="仿宋" w:eastAsia="仿宋" w:cs="仿宋_GB2312"/>
          <w:sz w:val="28"/>
          <w:szCs w:val="28"/>
        </w:rPr>
        <w:t>安全生产条例》等有关法律法规及相关政策规定，做好安全生产经营工作。</w:t>
      </w:r>
    </w:p>
    <w:p w14:paraId="7B3DE2BE">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2 \* GB2 \* MERGEFORMAT </w:instrText>
      </w:r>
      <w:r>
        <w:rPr>
          <w:rFonts w:ascii="仿宋" w:hAnsi="仿宋" w:eastAsia="仿宋" w:cs="仿宋_GB2312"/>
          <w:sz w:val="28"/>
          <w:szCs w:val="28"/>
        </w:rPr>
        <w:fldChar w:fldCharType="separate"/>
      </w:r>
      <w:r>
        <w:rPr>
          <w:rFonts w:hint="eastAsia" w:ascii="宋体" w:hAnsi="宋体" w:cs="宋体"/>
          <w:sz w:val="28"/>
          <w:szCs w:val="28"/>
        </w:rPr>
        <w:t>⑵</w:t>
      </w:r>
      <w:r>
        <w:rPr>
          <w:rFonts w:ascii="仿宋" w:hAnsi="仿宋" w:eastAsia="仿宋" w:cs="仿宋_GB2312"/>
          <w:sz w:val="28"/>
          <w:szCs w:val="28"/>
        </w:rPr>
        <w:fldChar w:fldCharType="end"/>
      </w:r>
      <w:r>
        <w:rPr>
          <w:rFonts w:ascii="仿宋" w:hAnsi="仿宋" w:eastAsia="仿宋" w:cs="仿宋_GB2312"/>
          <w:sz w:val="28"/>
          <w:szCs w:val="28"/>
        </w:rPr>
        <w:t>制定有效的安全生产管理制度和完善的安全保证措施，对员工进行经常性的安全教育，</w:t>
      </w:r>
      <w:r>
        <w:rPr>
          <w:rFonts w:hint="eastAsia" w:ascii="仿宋" w:hAnsi="仿宋" w:eastAsia="仿宋" w:cs="仿宋_GB2312"/>
          <w:sz w:val="28"/>
          <w:szCs w:val="28"/>
          <w:lang w:eastAsia="zh-CN"/>
        </w:rPr>
        <w:t>增强</w:t>
      </w:r>
      <w:r>
        <w:rPr>
          <w:rFonts w:ascii="仿宋" w:hAnsi="仿宋" w:eastAsia="仿宋" w:cs="仿宋_GB2312"/>
          <w:sz w:val="28"/>
          <w:szCs w:val="28"/>
        </w:rPr>
        <w:t>员工的自我保护意识，做到“不伤害自己、不伤害他人，不被他人伤害”。要严防违章作业、违章指挥与违反劳动纪律“三违”现象的发生。</w:t>
      </w:r>
    </w:p>
    <w:p w14:paraId="5196204F">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3 \* GB2 \* MERGEFORMAT </w:instrText>
      </w:r>
      <w:r>
        <w:rPr>
          <w:rFonts w:ascii="仿宋" w:hAnsi="仿宋" w:eastAsia="仿宋" w:cs="仿宋_GB2312"/>
          <w:sz w:val="28"/>
          <w:szCs w:val="28"/>
        </w:rPr>
        <w:fldChar w:fldCharType="separate"/>
      </w:r>
      <w:r>
        <w:rPr>
          <w:rFonts w:hint="eastAsia" w:ascii="宋体" w:hAnsi="宋体" w:cs="宋体"/>
          <w:sz w:val="28"/>
          <w:szCs w:val="28"/>
        </w:rPr>
        <w:t>⑶</w:t>
      </w:r>
      <w:r>
        <w:rPr>
          <w:rFonts w:ascii="仿宋" w:hAnsi="仿宋" w:eastAsia="仿宋" w:cs="仿宋_GB2312"/>
          <w:sz w:val="28"/>
          <w:szCs w:val="28"/>
        </w:rPr>
        <w:fldChar w:fldCharType="end"/>
      </w:r>
      <w:r>
        <w:rPr>
          <w:rFonts w:ascii="仿宋" w:hAnsi="仿宋" w:eastAsia="仿宋" w:cs="仿宋_GB2312"/>
          <w:sz w:val="28"/>
          <w:szCs w:val="28"/>
        </w:rPr>
        <w:t>特殊工种岗位应符合国家和济南市法律法规和相关政策的规定，按规定定岗定编，持证上岗，进行操作证的复审，对操作人员进行培训。</w:t>
      </w:r>
    </w:p>
    <w:p w14:paraId="597BD72F">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4 \* GB2 \* MERGEFORMAT </w:instrText>
      </w:r>
      <w:r>
        <w:rPr>
          <w:rFonts w:ascii="仿宋" w:hAnsi="仿宋" w:eastAsia="仿宋" w:cs="仿宋_GB2312"/>
          <w:sz w:val="28"/>
          <w:szCs w:val="28"/>
        </w:rPr>
        <w:fldChar w:fldCharType="separate"/>
      </w:r>
      <w:r>
        <w:rPr>
          <w:rFonts w:hint="eastAsia" w:ascii="宋体" w:hAnsi="宋体" w:cs="宋体"/>
          <w:sz w:val="28"/>
          <w:szCs w:val="28"/>
        </w:rPr>
        <w:t>⑷</w:t>
      </w:r>
      <w:r>
        <w:rPr>
          <w:rFonts w:ascii="仿宋" w:hAnsi="仿宋" w:eastAsia="仿宋" w:cs="仿宋_GB2312"/>
          <w:sz w:val="28"/>
          <w:szCs w:val="28"/>
        </w:rPr>
        <w:fldChar w:fldCharType="end"/>
      </w:r>
      <w:r>
        <w:rPr>
          <w:rFonts w:ascii="仿宋" w:hAnsi="仿宋" w:eastAsia="仿宋" w:cs="仿宋_GB2312"/>
          <w:sz w:val="28"/>
          <w:szCs w:val="28"/>
        </w:rPr>
        <w:t>对压力容器</w:t>
      </w:r>
      <w:r>
        <w:rPr>
          <w:rFonts w:hint="eastAsia" w:ascii="仿宋" w:hAnsi="仿宋" w:eastAsia="仿宋" w:cs="仿宋_GB2312"/>
          <w:sz w:val="28"/>
          <w:szCs w:val="28"/>
          <w:lang w:eastAsia="zh-CN"/>
        </w:rPr>
        <w:t>及其他</w:t>
      </w:r>
      <w:r>
        <w:rPr>
          <w:rFonts w:ascii="仿宋" w:hAnsi="仿宋" w:eastAsia="仿宋" w:cs="仿宋_GB2312"/>
          <w:sz w:val="28"/>
          <w:szCs w:val="28"/>
        </w:rPr>
        <w:t>特种设备必须按照国家有关规定及标准定期检验，保证设备运行完好，防护措施齐全，防护功能灵敏有效。</w:t>
      </w:r>
    </w:p>
    <w:p w14:paraId="0E3B7A12">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5 \* GB2 \* MERGEFORMAT </w:instrText>
      </w:r>
      <w:r>
        <w:rPr>
          <w:rFonts w:ascii="仿宋" w:hAnsi="仿宋" w:eastAsia="仿宋" w:cs="仿宋_GB2312"/>
          <w:sz w:val="28"/>
          <w:szCs w:val="28"/>
        </w:rPr>
        <w:fldChar w:fldCharType="separate"/>
      </w:r>
      <w:r>
        <w:rPr>
          <w:rFonts w:hint="eastAsia" w:ascii="宋体" w:hAnsi="宋体" w:cs="宋体"/>
          <w:sz w:val="28"/>
          <w:szCs w:val="28"/>
        </w:rPr>
        <w:t>⑸</w:t>
      </w:r>
      <w:r>
        <w:rPr>
          <w:rFonts w:ascii="仿宋" w:hAnsi="仿宋" w:eastAsia="仿宋" w:cs="仿宋_GB2312"/>
          <w:sz w:val="28"/>
          <w:szCs w:val="28"/>
        </w:rPr>
        <w:fldChar w:fldCharType="end"/>
      </w:r>
      <w:r>
        <w:rPr>
          <w:rFonts w:ascii="仿宋" w:hAnsi="仿宋" w:eastAsia="仿宋" w:cs="仿宋_GB2312"/>
          <w:sz w:val="28"/>
          <w:szCs w:val="28"/>
        </w:rPr>
        <w:t>服从</w:t>
      </w:r>
      <w:r>
        <w:rPr>
          <w:rFonts w:hint="eastAsia" w:ascii="仿宋" w:hAnsi="仿宋" w:eastAsia="仿宋" w:cs="仿宋_GB2312"/>
          <w:sz w:val="28"/>
          <w:szCs w:val="28"/>
          <w:lang w:val="en-US" w:eastAsia="zh-CN"/>
        </w:rPr>
        <w:t>甲</w:t>
      </w:r>
      <w:r>
        <w:rPr>
          <w:rFonts w:ascii="仿宋" w:hAnsi="仿宋" w:eastAsia="仿宋" w:cs="仿宋_GB2312"/>
          <w:sz w:val="28"/>
          <w:szCs w:val="28"/>
        </w:rPr>
        <w:t>方对安全生产工作的监督管理，接受监督检查。对</w:t>
      </w:r>
      <w:r>
        <w:rPr>
          <w:rFonts w:hint="eastAsia" w:ascii="仿宋" w:hAnsi="仿宋" w:eastAsia="仿宋" w:cs="仿宋_GB2312"/>
          <w:sz w:val="28"/>
          <w:szCs w:val="28"/>
          <w:lang w:val="en-US" w:eastAsia="zh-CN"/>
        </w:rPr>
        <w:t>甲</w:t>
      </w:r>
      <w:r>
        <w:rPr>
          <w:rFonts w:ascii="仿宋" w:hAnsi="仿宋" w:eastAsia="仿宋" w:cs="仿宋_GB2312"/>
          <w:sz w:val="28"/>
          <w:szCs w:val="28"/>
        </w:rPr>
        <w:t>方在监督检查过程中指出的问题，</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方严格按整改要求及时</w:t>
      </w:r>
      <w:r>
        <w:rPr>
          <w:rFonts w:ascii="仿宋" w:hAnsi="仿宋" w:eastAsia="仿宋" w:cs="仿宋_GB2312"/>
          <w:sz w:val="28"/>
          <w:szCs w:val="28"/>
        </w:rPr>
        <w:t>在限定期限内解决</w:t>
      </w:r>
      <w:r>
        <w:rPr>
          <w:rFonts w:hint="eastAsia" w:ascii="仿宋" w:hAnsi="仿宋" w:eastAsia="仿宋" w:cs="仿宋_GB2312"/>
          <w:sz w:val="28"/>
          <w:szCs w:val="28"/>
        </w:rPr>
        <w:t>整改</w:t>
      </w:r>
      <w:r>
        <w:rPr>
          <w:rFonts w:ascii="仿宋" w:hAnsi="仿宋" w:eastAsia="仿宋" w:cs="仿宋_GB2312"/>
          <w:sz w:val="28"/>
          <w:szCs w:val="28"/>
        </w:rPr>
        <w:t>，</w:t>
      </w:r>
      <w:r>
        <w:rPr>
          <w:rFonts w:hint="eastAsia" w:ascii="仿宋" w:hAnsi="仿宋" w:eastAsia="仿宋" w:cs="仿宋_GB2312"/>
          <w:sz w:val="28"/>
          <w:szCs w:val="28"/>
        </w:rPr>
        <w:t>如整改存在困难的，可向甲方申请延期，</w:t>
      </w:r>
      <w:r>
        <w:rPr>
          <w:rFonts w:ascii="仿宋" w:hAnsi="仿宋" w:eastAsia="仿宋" w:cs="仿宋_GB2312"/>
          <w:sz w:val="28"/>
          <w:szCs w:val="28"/>
        </w:rPr>
        <w:t>并确保期限内外的安全。</w:t>
      </w:r>
      <w:r>
        <w:rPr>
          <w:rFonts w:hint="eastAsia" w:ascii="仿宋" w:hAnsi="仿宋" w:eastAsia="仿宋" w:cs="仿宋_GB2312"/>
          <w:sz w:val="28"/>
          <w:szCs w:val="28"/>
        </w:rPr>
        <w:t>如</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方拒绝整改，或整改不到位等情况，</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方有权根据情节轻重采取相应的措施，并有权解除租赁合同。</w:t>
      </w:r>
    </w:p>
    <w:p w14:paraId="7E92A2AD">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6 \* GB2 \* MERGEFORMAT </w:instrText>
      </w:r>
      <w:r>
        <w:rPr>
          <w:rFonts w:ascii="仿宋" w:hAnsi="仿宋" w:eastAsia="仿宋" w:cs="仿宋_GB2312"/>
          <w:sz w:val="28"/>
          <w:szCs w:val="28"/>
        </w:rPr>
        <w:fldChar w:fldCharType="separate"/>
      </w:r>
      <w:r>
        <w:rPr>
          <w:rFonts w:hint="eastAsia" w:ascii="宋体" w:hAnsi="宋体" w:cs="宋体"/>
          <w:sz w:val="28"/>
          <w:szCs w:val="28"/>
        </w:rPr>
        <w:t>⑹</w:t>
      </w:r>
      <w:r>
        <w:rPr>
          <w:rFonts w:ascii="仿宋" w:hAnsi="仿宋" w:eastAsia="仿宋" w:cs="仿宋_GB2312"/>
          <w:sz w:val="28"/>
          <w:szCs w:val="28"/>
        </w:rPr>
        <w:fldChar w:fldCharType="end"/>
      </w:r>
      <w:r>
        <w:rPr>
          <w:rFonts w:hint="eastAsia" w:ascii="仿宋" w:hAnsi="仿宋" w:eastAsia="仿宋" w:cs="仿宋_GB2312"/>
          <w:sz w:val="28"/>
          <w:szCs w:val="28"/>
        </w:rPr>
        <w:t>如</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方在租赁期内，不遵守</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方管理规定，或违反法规及主管部门要求，</w:t>
      </w:r>
      <w:r>
        <w:rPr>
          <w:rFonts w:ascii="仿宋" w:hAnsi="仿宋" w:eastAsia="仿宋" w:cs="仿宋_GB2312"/>
          <w:sz w:val="28"/>
          <w:szCs w:val="28"/>
        </w:rPr>
        <w:t>在建筑区域内发生安全生产事故</w:t>
      </w:r>
      <w:r>
        <w:rPr>
          <w:rFonts w:hint="eastAsia" w:ascii="仿宋" w:hAnsi="仿宋" w:eastAsia="仿宋" w:cs="仿宋_GB2312"/>
          <w:sz w:val="28"/>
          <w:szCs w:val="28"/>
        </w:rPr>
        <w:t>的</w:t>
      </w:r>
      <w:r>
        <w:rPr>
          <w:rFonts w:ascii="仿宋" w:hAnsi="仿宋" w:eastAsia="仿宋" w:cs="仿宋_GB2312"/>
          <w:sz w:val="28"/>
          <w:szCs w:val="28"/>
        </w:rPr>
        <w:t>，由</w:t>
      </w:r>
      <w:r>
        <w:rPr>
          <w:rFonts w:hint="eastAsia" w:ascii="仿宋" w:hAnsi="仿宋" w:eastAsia="仿宋" w:cs="仿宋_GB2312"/>
          <w:sz w:val="28"/>
          <w:szCs w:val="28"/>
          <w:lang w:val="en-US" w:eastAsia="zh-CN"/>
        </w:rPr>
        <w:t>乙</w:t>
      </w:r>
      <w:r>
        <w:rPr>
          <w:rFonts w:ascii="仿宋" w:hAnsi="仿宋" w:eastAsia="仿宋" w:cs="仿宋_GB2312"/>
          <w:sz w:val="28"/>
          <w:szCs w:val="28"/>
        </w:rPr>
        <w:t>方承担全部经济与法律责任。</w:t>
      </w:r>
    </w:p>
    <w:p w14:paraId="55F2607F">
      <w:pPr>
        <w:adjustRightInd w:val="0"/>
        <w:snapToGrid w:val="0"/>
        <w:spacing w:line="4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4.</w:t>
      </w:r>
      <w:r>
        <w:rPr>
          <w:rFonts w:ascii="仿宋" w:hAnsi="仿宋" w:eastAsia="仿宋" w:cs="仿宋_GB2312"/>
          <w:b/>
          <w:bCs/>
          <w:sz w:val="28"/>
          <w:szCs w:val="28"/>
        </w:rPr>
        <w:t>卫生防疫与环境保护工作</w:t>
      </w:r>
    </w:p>
    <w:p w14:paraId="65D8CA4F">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1 \* GB2 \* MERGEFORMAT </w:instrText>
      </w:r>
      <w:r>
        <w:rPr>
          <w:rFonts w:ascii="仿宋" w:hAnsi="仿宋" w:eastAsia="仿宋" w:cs="仿宋_GB2312"/>
          <w:sz w:val="28"/>
          <w:szCs w:val="28"/>
        </w:rPr>
        <w:fldChar w:fldCharType="separate"/>
      </w:r>
      <w:r>
        <w:rPr>
          <w:rFonts w:ascii="仿宋" w:hAnsi="仿宋" w:eastAsia="仿宋" w:cs="仿宋_GB2312"/>
          <w:sz w:val="28"/>
          <w:szCs w:val="28"/>
        </w:rPr>
        <w:t>⑴</w:t>
      </w:r>
      <w:r>
        <w:rPr>
          <w:rFonts w:ascii="仿宋" w:hAnsi="仿宋" w:eastAsia="仿宋" w:cs="仿宋_GB2312"/>
          <w:sz w:val="28"/>
          <w:szCs w:val="28"/>
        </w:rPr>
        <w:fldChar w:fldCharType="end"/>
      </w:r>
      <w:r>
        <w:rPr>
          <w:rFonts w:ascii="仿宋" w:hAnsi="仿宋" w:eastAsia="仿宋" w:cs="仿宋_GB2312"/>
          <w:sz w:val="28"/>
          <w:szCs w:val="28"/>
        </w:rPr>
        <w:t>认真贯彻落实国家和济南市关于食品、卫生防疫、环境保护等方面的有关法律法规和相关政策的规定，做好食品、卫生防疫和环境保护工作。</w:t>
      </w:r>
    </w:p>
    <w:p w14:paraId="7B7A554A">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2 \* GB2 \* MERGEFORMAT </w:instrText>
      </w:r>
      <w:r>
        <w:rPr>
          <w:rFonts w:ascii="仿宋" w:hAnsi="仿宋" w:eastAsia="仿宋" w:cs="仿宋_GB2312"/>
          <w:sz w:val="28"/>
          <w:szCs w:val="28"/>
        </w:rPr>
        <w:fldChar w:fldCharType="separate"/>
      </w:r>
      <w:r>
        <w:rPr>
          <w:rFonts w:hint="eastAsia" w:ascii="宋体" w:hAnsi="宋体" w:cs="宋体"/>
          <w:sz w:val="28"/>
          <w:szCs w:val="28"/>
        </w:rPr>
        <w:t>⑵</w:t>
      </w:r>
      <w:r>
        <w:rPr>
          <w:rFonts w:ascii="仿宋" w:hAnsi="仿宋" w:eastAsia="仿宋" w:cs="仿宋_GB2312"/>
          <w:sz w:val="28"/>
          <w:szCs w:val="28"/>
        </w:rPr>
        <w:fldChar w:fldCharType="end"/>
      </w:r>
      <w:r>
        <w:rPr>
          <w:rFonts w:ascii="仿宋" w:hAnsi="仿宋" w:eastAsia="仿宋" w:cs="仿宋_GB2312"/>
          <w:sz w:val="28"/>
          <w:szCs w:val="28"/>
        </w:rPr>
        <w:t>加强有毒有害化学危险品的管理。按照法律法规的有关规定进行采购，保管，使用和处理，防止发生严重的环境污染和中毒等事故。</w:t>
      </w:r>
    </w:p>
    <w:p w14:paraId="138E652A">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3 \* GB2 \* MERGEFORMAT </w:instrText>
      </w:r>
      <w:r>
        <w:rPr>
          <w:rFonts w:ascii="仿宋" w:hAnsi="仿宋" w:eastAsia="仿宋" w:cs="仿宋_GB2312"/>
          <w:sz w:val="28"/>
          <w:szCs w:val="28"/>
        </w:rPr>
        <w:fldChar w:fldCharType="separate"/>
      </w:r>
      <w:r>
        <w:rPr>
          <w:rFonts w:hint="eastAsia" w:ascii="宋体" w:hAnsi="宋体" w:cs="宋体"/>
          <w:sz w:val="28"/>
          <w:szCs w:val="28"/>
        </w:rPr>
        <w:t>⑶</w:t>
      </w:r>
      <w:r>
        <w:rPr>
          <w:rFonts w:ascii="仿宋" w:hAnsi="仿宋" w:eastAsia="仿宋" w:cs="仿宋_GB2312"/>
          <w:sz w:val="28"/>
          <w:szCs w:val="28"/>
        </w:rPr>
        <w:fldChar w:fldCharType="end"/>
      </w:r>
      <w:r>
        <w:rPr>
          <w:rFonts w:hint="eastAsia" w:ascii="仿宋" w:hAnsi="仿宋" w:eastAsia="仿宋" w:cs="仿宋_GB2312"/>
          <w:sz w:val="28"/>
          <w:szCs w:val="28"/>
          <w:lang w:val="en-US" w:eastAsia="zh-CN"/>
        </w:rPr>
        <w:t>乙</w:t>
      </w:r>
      <w:r>
        <w:rPr>
          <w:rFonts w:ascii="仿宋" w:hAnsi="仿宋" w:eastAsia="仿宋" w:cs="仿宋_GB2312"/>
          <w:sz w:val="28"/>
          <w:szCs w:val="28"/>
        </w:rPr>
        <w:t>方的生产经营活动不得违反食品管理、卫生防疫和环境保护等法规。对废水、废气经处理后达标排放，按规定存放、消纳处理固体垃圾。如造成</w:t>
      </w:r>
      <w:r>
        <w:rPr>
          <w:rFonts w:hint="eastAsia" w:ascii="仿宋" w:hAnsi="仿宋" w:eastAsia="仿宋" w:cs="仿宋_GB2312"/>
          <w:sz w:val="28"/>
          <w:szCs w:val="28"/>
          <w:lang w:eastAsia="zh-CN"/>
        </w:rPr>
        <w:t>噪声</w:t>
      </w:r>
      <w:r>
        <w:rPr>
          <w:rFonts w:ascii="仿宋" w:hAnsi="仿宋" w:eastAsia="仿宋" w:cs="仿宋_GB2312"/>
          <w:sz w:val="28"/>
          <w:szCs w:val="28"/>
        </w:rPr>
        <w:t>、污染、扰民、中毒、疫情等食品与卫生防疫和环境保护等责任事故，应承担相应的经济与法律责任。</w:t>
      </w:r>
    </w:p>
    <w:p w14:paraId="5EA7EB98">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4 \* GB2 \* MERGEFORMAT </w:instrText>
      </w:r>
      <w:r>
        <w:rPr>
          <w:rFonts w:ascii="仿宋" w:hAnsi="仿宋" w:eastAsia="仿宋" w:cs="仿宋_GB2312"/>
          <w:sz w:val="28"/>
          <w:szCs w:val="28"/>
        </w:rPr>
        <w:fldChar w:fldCharType="separate"/>
      </w:r>
      <w:r>
        <w:rPr>
          <w:rFonts w:hint="eastAsia" w:ascii="宋体" w:hAnsi="宋体" w:cs="宋体"/>
          <w:sz w:val="28"/>
          <w:szCs w:val="28"/>
        </w:rPr>
        <w:t>⑷</w:t>
      </w:r>
      <w:r>
        <w:rPr>
          <w:rFonts w:ascii="仿宋" w:hAnsi="仿宋" w:eastAsia="仿宋" w:cs="仿宋_GB2312"/>
          <w:sz w:val="28"/>
          <w:szCs w:val="28"/>
        </w:rPr>
        <w:fldChar w:fldCharType="end"/>
      </w:r>
      <w:r>
        <w:rPr>
          <w:rFonts w:hint="eastAsia" w:ascii="仿宋" w:hAnsi="仿宋" w:eastAsia="仿宋" w:cs="仿宋_GB2312"/>
          <w:sz w:val="28"/>
          <w:szCs w:val="28"/>
        </w:rPr>
        <w:t>租赁建筑区域内防止污水、污泥、杂物、生活垃圾等污染堵塞周边道路、排水管道、河道。采用明沟排水的，沟顶应当设置盖板。禁止向饮用水源及各类河道、水域排水。</w:t>
      </w:r>
    </w:p>
    <w:p w14:paraId="1B8AF199">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5 \* GB2 \* MERGEFORMAT </w:instrText>
      </w:r>
      <w:r>
        <w:rPr>
          <w:rFonts w:hint="eastAsia" w:ascii="仿宋" w:hAnsi="仿宋" w:eastAsia="仿宋" w:cs="仿宋_GB2312"/>
          <w:sz w:val="28"/>
          <w:szCs w:val="28"/>
        </w:rPr>
        <w:fldChar w:fldCharType="separate"/>
      </w:r>
      <w:r>
        <w:rPr>
          <w:rFonts w:ascii="仿宋" w:hAnsi="仿宋" w:eastAsia="仿宋" w:cs="仿宋_GB2312"/>
          <w:sz w:val="28"/>
          <w:szCs w:val="28"/>
        </w:rPr>
        <w:t>⑸</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应对其所管理的公共区域安全负全责。设立安全标识，各类标识牌应符合安全要求，保证安全使用；路面、走道、楼梯出口应保持畅通，严禁堆放影响安全及可能引发安全事故的物品；不得损坏、丢失或挪用公共区域的各类设施设备，如有发生应照价赔偿或恢复原状。</w:t>
      </w:r>
    </w:p>
    <w:p w14:paraId="5EBB2604">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6 \* GB2 \* MERGEFORMAT </w:instrText>
      </w:r>
      <w:r>
        <w:rPr>
          <w:rFonts w:hint="eastAsia" w:ascii="仿宋" w:hAnsi="仿宋" w:eastAsia="仿宋" w:cs="仿宋_GB2312"/>
          <w:sz w:val="28"/>
          <w:szCs w:val="28"/>
        </w:rPr>
        <w:fldChar w:fldCharType="separate"/>
      </w:r>
      <w:r>
        <w:rPr>
          <w:rFonts w:hint="eastAsia" w:ascii="仿宋" w:hAnsi="仿宋" w:eastAsia="仿宋" w:cs="仿宋_GB2312"/>
          <w:sz w:val="28"/>
          <w:szCs w:val="28"/>
        </w:rPr>
        <w:t>⑹</w:t>
      </w:r>
      <w:r>
        <w:rPr>
          <w:rFonts w:hint="eastAsia" w:ascii="仿宋" w:hAnsi="仿宋" w:eastAsia="仿宋" w:cs="仿宋_GB2312"/>
          <w:sz w:val="28"/>
          <w:szCs w:val="28"/>
        </w:rPr>
        <w:fldChar w:fldCharType="end"/>
      </w:r>
      <w:r>
        <w:rPr>
          <w:rFonts w:ascii="仿宋" w:hAnsi="仿宋" w:eastAsia="仿宋" w:cs="仿宋_GB2312"/>
          <w:sz w:val="28"/>
          <w:szCs w:val="28"/>
        </w:rPr>
        <w:t>服从</w:t>
      </w:r>
      <w:r>
        <w:rPr>
          <w:rFonts w:hint="eastAsia" w:ascii="仿宋" w:hAnsi="仿宋" w:eastAsia="仿宋" w:cs="仿宋_GB2312"/>
          <w:sz w:val="28"/>
          <w:szCs w:val="28"/>
          <w:lang w:val="en-US" w:eastAsia="zh-CN"/>
        </w:rPr>
        <w:t>甲</w:t>
      </w:r>
      <w:r>
        <w:rPr>
          <w:rFonts w:ascii="仿宋" w:hAnsi="仿宋" w:eastAsia="仿宋" w:cs="仿宋_GB2312"/>
          <w:sz w:val="28"/>
          <w:szCs w:val="28"/>
        </w:rPr>
        <w:t>方对卫生防疫与环境保护工作的监督管理，接受监督检查。对</w:t>
      </w:r>
      <w:r>
        <w:rPr>
          <w:rFonts w:hint="eastAsia" w:ascii="仿宋" w:hAnsi="仿宋" w:eastAsia="仿宋" w:cs="仿宋_GB2312"/>
          <w:sz w:val="28"/>
          <w:szCs w:val="28"/>
          <w:lang w:val="en-US" w:eastAsia="zh-CN"/>
        </w:rPr>
        <w:t>甲</w:t>
      </w:r>
      <w:r>
        <w:rPr>
          <w:rFonts w:ascii="仿宋" w:hAnsi="仿宋" w:eastAsia="仿宋" w:cs="仿宋_GB2312"/>
          <w:sz w:val="28"/>
          <w:szCs w:val="28"/>
        </w:rPr>
        <w:t>方在监督检查过程中指出的问题，</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方必须严格按整改要求及时</w:t>
      </w:r>
      <w:r>
        <w:rPr>
          <w:rFonts w:ascii="仿宋" w:hAnsi="仿宋" w:eastAsia="仿宋" w:cs="仿宋_GB2312"/>
          <w:sz w:val="28"/>
          <w:szCs w:val="28"/>
        </w:rPr>
        <w:t>在限定期限内解决</w:t>
      </w:r>
      <w:r>
        <w:rPr>
          <w:rFonts w:hint="eastAsia" w:ascii="仿宋" w:hAnsi="仿宋" w:eastAsia="仿宋" w:cs="仿宋_GB2312"/>
          <w:sz w:val="28"/>
          <w:szCs w:val="28"/>
        </w:rPr>
        <w:t>整改</w:t>
      </w:r>
      <w:r>
        <w:rPr>
          <w:rFonts w:ascii="仿宋" w:hAnsi="仿宋" w:eastAsia="仿宋" w:cs="仿宋_GB2312"/>
          <w:sz w:val="28"/>
          <w:szCs w:val="28"/>
        </w:rPr>
        <w:t>，并确保期限</w:t>
      </w:r>
      <w:r>
        <w:rPr>
          <w:rFonts w:hint="eastAsia" w:ascii="仿宋" w:hAnsi="仿宋" w:eastAsia="仿宋" w:cs="仿宋_GB2312"/>
          <w:sz w:val="28"/>
          <w:szCs w:val="28"/>
          <w:lang w:eastAsia="zh-CN"/>
        </w:rPr>
        <w:t>内</w:t>
      </w:r>
      <w:r>
        <w:rPr>
          <w:rFonts w:ascii="仿宋" w:hAnsi="仿宋" w:eastAsia="仿宋" w:cs="仿宋_GB2312"/>
          <w:sz w:val="28"/>
          <w:szCs w:val="28"/>
        </w:rPr>
        <w:t>的安全。</w:t>
      </w:r>
      <w:r>
        <w:rPr>
          <w:rFonts w:hint="eastAsia" w:ascii="仿宋" w:hAnsi="仿宋" w:eastAsia="仿宋" w:cs="仿宋_GB2312"/>
          <w:sz w:val="28"/>
          <w:szCs w:val="28"/>
        </w:rPr>
        <w:t>否则</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方有权根据情节轻重采取相应的措施，并有权解除租赁合同。</w:t>
      </w:r>
    </w:p>
    <w:p w14:paraId="35ADE771">
      <w:pPr>
        <w:adjustRightInd w:val="0"/>
        <w:snapToGrid w:val="0"/>
        <w:spacing w:line="4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5.维稳工作</w:t>
      </w:r>
    </w:p>
    <w:p w14:paraId="7A00E177">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1 \* GB2 \* MERGEFORMAT </w:instrText>
      </w:r>
      <w:r>
        <w:rPr>
          <w:rFonts w:ascii="仿宋" w:hAnsi="仿宋" w:eastAsia="仿宋" w:cs="仿宋_GB2312"/>
          <w:sz w:val="28"/>
          <w:szCs w:val="28"/>
        </w:rPr>
        <w:fldChar w:fldCharType="separate"/>
      </w:r>
      <w:r>
        <w:rPr>
          <w:rFonts w:hint="eastAsia" w:ascii="宋体" w:hAnsi="宋体" w:cs="宋体"/>
          <w:sz w:val="28"/>
          <w:szCs w:val="28"/>
        </w:rPr>
        <w:t>⑴</w:t>
      </w:r>
      <w:r>
        <w:rPr>
          <w:rFonts w:ascii="仿宋" w:hAnsi="仿宋" w:eastAsia="仿宋" w:cs="仿宋_GB2312"/>
          <w:sz w:val="28"/>
          <w:szCs w:val="28"/>
        </w:rPr>
        <w:fldChar w:fldCharType="end"/>
      </w:r>
      <w:r>
        <w:rPr>
          <w:rFonts w:hint="eastAsia" w:ascii="仿宋" w:hAnsi="仿宋" w:eastAsia="仿宋" w:cs="仿宋_GB2312"/>
          <w:sz w:val="28"/>
          <w:szCs w:val="28"/>
        </w:rPr>
        <w:t>不得在租赁场所从事违法犯罪活动，不得私自改变经营范围及用途，并承担生产经营中发生质量、安全事故的全部责任和处罚，造成经济损失的，应全额予以赔偿；涉嫌犯罪的，由司法机关追究刑事责任，</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方有权终止租赁合同。</w:t>
      </w:r>
    </w:p>
    <w:p w14:paraId="0DF19F20">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2 \* GB2 \* MERGEFORMAT </w:instrText>
      </w:r>
      <w:r>
        <w:rPr>
          <w:rFonts w:hint="eastAsia" w:ascii="仿宋" w:hAnsi="仿宋" w:eastAsia="仿宋" w:cs="仿宋_GB2312"/>
          <w:sz w:val="28"/>
          <w:szCs w:val="28"/>
        </w:rPr>
        <w:fldChar w:fldCharType="separate"/>
      </w:r>
      <w:r>
        <w:rPr>
          <w:rFonts w:ascii="仿宋" w:hAnsi="仿宋" w:eastAsia="仿宋" w:cs="仿宋_GB2312"/>
          <w:sz w:val="28"/>
          <w:szCs w:val="28"/>
        </w:rPr>
        <w:t>⑵</w:t>
      </w:r>
      <w:r>
        <w:rPr>
          <w:rFonts w:hint="eastAsia" w:ascii="仿宋" w:hAnsi="仿宋" w:eastAsia="仿宋" w:cs="仿宋_GB2312"/>
          <w:sz w:val="28"/>
          <w:szCs w:val="28"/>
        </w:rPr>
        <w:fldChar w:fldCharType="end"/>
      </w:r>
      <w:r>
        <w:rPr>
          <w:rFonts w:hint="eastAsia" w:ascii="仿宋" w:hAnsi="仿宋" w:eastAsia="仿宋" w:cs="仿宋_GB2312"/>
          <w:sz w:val="28"/>
          <w:szCs w:val="28"/>
        </w:rPr>
        <w:t>安全事故发生后，</w:t>
      </w:r>
      <w:r>
        <w:rPr>
          <w:rFonts w:hint="eastAsia" w:ascii="仿宋" w:hAnsi="仿宋" w:eastAsia="仿宋" w:cs="仿宋_GB2312"/>
          <w:sz w:val="28"/>
          <w:szCs w:val="28"/>
          <w:lang w:val="en-US" w:eastAsia="zh-CN"/>
        </w:rPr>
        <w:t>乙</w:t>
      </w:r>
      <w:r>
        <w:rPr>
          <w:rFonts w:hint="eastAsia" w:ascii="仿宋" w:hAnsi="仿宋" w:eastAsia="仿宋" w:cs="仿宋_GB2312"/>
          <w:sz w:val="28"/>
          <w:szCs w:val="28"/>
        </w:rPr>
        <w:t>方应及时上报有关部门、迅速组织扑救和人员疏散。不得瞒报、迟报、谎报火警，或者隐瞒灾情，并及时保护现场，接受事故调查并如实提供灾情事故情况。</w:t>
      </w:r>
    </w:p>
    <w:p w14:paraId="517EDDF1">
      <w:pPr>
        <w:adjustRightInd w:val="0"/>
        <w:snapToGrid w:val="0"/>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3 \* GB2 \* MERGEFORMAT </w:instrText>
      </w:r>
      <w:r>
        <w:rPr>
          <w:rFonts w:hint="eastAsia" w:ascii="仿宋" w:hAnsi="仿宋" w:eastAsia="仿宋" w:cs="仿宋_GB2312"/>
          <w:sz w:val="28"/>
          <w:szCs w:val="28"/>
        </w:rPr>
        <w:fldChar w:fldCharType="separate"/>
      </w:r>
      <w:r>
        <w:rPr>
          <w:rFonts w:hint="eastAsia" w:ascii="仿宋" w:hAnsi="仿宋" w:eastAsia="仿宋" w:cs="仿宋_GB2312"/>
          <w:sz w:val="28"/>
          <w:szCs w:val="28"/>
        </w:rPr>
        <w:t>⑶</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乙</w:t>
      </w:r>
      <w:r>
        <w:rPr>
          <w:rFonts w:ascii="仿宋" w:hAnsi="仿宋" w:eastAsia="仿宋" w:cs="仿宋_GB2312"/>
          <w:sz w:val="28"/>
          <w:szCs w:val="28"/>
        </w:rPr>
        <w:t>方应保持职工队伍稳定，避免因</w:t>
      </w:r>
      <w:r>
        <w:rPr>
          <w:rFonts w:hint="eastAsia" w:ascii="仿宋" w:hAnsi="仿宋" w:eastAsia="仿宋" w:cs="仿宋_GB2312"/>
          <w:sz w:val="28"/>
          <w:szCs w:val="28"/>
          <w:lang w:val="en-US" w:eastAsia="zh-CN"/>
        </w:rPr>
        <w:t>乙</w:t>
      </w:r>
      <w:r>
        <w:rPr>
          <w:rFonts w:ascii="仿宋" w:hAnsi="仿宋" w:eastAsia="仿宋" w:cs="仿宋_GB2312"/>
          <w:sz w:val="28"/>
          <w:szCs w:val="28"/>
        </w:rPr>
        <w:t>方与第三方的经济与法律纠纷或社会组织及人员之间的矛盾和纠纷等造成的在该租赁建筑区域发生的群体事件，及时研究并解决发现的不稳定问题和存在的维稳隐患，保持建筑区域和谐稳定。</w:t>
      </w:r>
    </w:p>
    <w:p w14:paraId="36C0E786">
      <w:pPr>
        <w:adjustRightInd w:val="0"/>
        <w:snapToGrid w:val="0"/>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 4 \* GB2 \* MERGEFORMAT </w:instrText>
      </w:r>
      <w:r>
        <w:rPr>
          <w:rFonts w:ascii="仿宋" w:hAnsi="仿宋" w:eastAsia="仿宋" w:cs="仿宋_GB2312"/>
          <w:sz w:val="28"/>
          <w:szCs w:val="28"/>
        </w:rPr>
        <w:fldChar w:fldCharType="separate"/>
      </w:r>
      <w:r>
        <w:rPr>
          <w:rFonts w:hint="eastAsia" w:ascii="仿宋" w:hAnsi="仿宋" w:eastAsia="仿宋" w:cs="仿宋_GB2312"/>
          <w:sz w:val="28"/>
          <w:szCs w:val="28"/>
        </w:rPr>
        <w:t>⑷</w:t>
      </w:r>
      <w:r>
        <w:rPr>
          <w:rFonts w:ascii="仿宋" w:hAnsi="仿宋" w:eastAsia="仿宋" w:cs="仿宋_GB2312"/>
          <w:sz w:val="28"/>
          <w:szCs w:val="28"/>
        </w:rPr>
        <w:fldChar w:fldCharType="end"/>
      </w:r>
      <w:r>
        <w:rPr>
          <w:rFonts w:ascii="仿宋" w:hAnsi="仿宋" w:eastAsia="仿宋" w:cs="仿宋_GB2312"/>
          <w:sz w:val="28"/>
          <w:szCs w:val="28"/>
        </w:rPr>
        <w:t>服从</w:t>
      </w:r>
      <w:r>
        <w:rPr>
          <w:rFonts w:hint="eastAsia" w:ascii="仿宋" w:hAnsi="仿宋" w:eastAsia="仿宋" w:cs="仿宋_GB2312"/>
          <w:sz w:val="28"/>
          <w:szCs w:val="28"/>
          <w:lang w:val="en-US" w:eastAsia="zh-CN"/>
        </w:rPr>
        <w:t>甲</w:t>
      </w:r>
      <w:r>
        <w:rPr>
          <w:rFonts w:ascii="仿宋" w:hAnsi="仿宋" w:eastAsia="仿宋" w:cs="仿宋_GB2312"/>
          <w:sz w:val="28"/>
          <w:szCs w:val="28"/>
        </w:rPr>
        <w:t>方对维稳工作的监督管理，对</w:t>
      </w:r>
      <w:r>
        <w:rPr>
          <w:rFonts w:hint="eastAsia" w:ascii="仿宋" w:hAnsi="仿宋" w:eastAsia="仿宋" w:cs="仿宋_GB2312"/>
          <w:sz w:val="28"/>
          <w:szCs w:val="28"/>
          <w:lang w:val="en-US" w:eastAsia="zh-CN"/>
        </w:rPr>
        <w:t>甲</w:t>
      </w:r>
      <w:r>
        <w:rPr>
          <w:rFonts w:ascii="仿宋" w:hAnsi="仿宋" w:eastAsia="仿宋" w:cs="仿宋_GB2312"/>
          <w:sz w:val="28"/>
          <w:szCs w:val="28"/>
        </w:rPr>
        <w:t>方发现并提出的维稳隐患应及时进行研究解决</w:t>
      </w:r>
      <w:r>
        <w:rPr>
          <w:rFonts w:hint="eastAsia" w:ascii="仿宋" w:hAnsi="仿宋" w:eastAsia="仿宋" w:cs="仿宋_GB2312"/>
          <w:sz w:val="28"/>
          <w:szCs w:val="28"/>
        </w:rPr>
        <w:t>，</w:t>
      </w:r>
      <w:r>
        <w:rPr>
          <w:rFonts w:ascii="仿宋" w:hAnsi="仿宋" w:eastAsia="仿宋" w:cs="仿宋_GB2312"/>
          <w:sz w:val="28"/>
          <w:szCs w:val="28"/>
        </w:rPr>
        <w:t>并确保期限内外的安全。</w:t>
      </w:r>
      <w:r>
        <w:rPr>
          <w:rFonts w:hint="eastAsia" w:ascii="仿宋" w:hAnsi="仿宋" w:eastAsia="仿宋" w:cs="仿宋_GB2312"/>
          <w:sz w:val="28"/>
          <w:szCs w:val="28"/>
        </w:rPr>
        <w:t>否则</w:t>
      </w:r>
      <w:r>
        <w:rPr>
          <w:rFonts w:hint="eastAsia" w:ascii="仿宋" w:hAnsi="仿宋" w:eastAsia="仿宋" w:cs="仿宋_GB2312"/>
          <w:sz w:val="28"/>
          <w:szCs w:val="28"/>
          <w:lang w:val="en-US" w:eastAsia="zh-CN"/>
        </w:rPr>
        <w:t>甲</w:t>
      </w:r>
      <w:r>
        <w:rPr>
          <w:rFonts w:hint="eastAsia" w:ascii="仿宋" w:hAnsi="仿宋" w:eastAsia="仿宋" w:cs="仿宋_GB2312"/>
          <w:sz w:val="28"/>
          <w:szCs w:val="28"/>
        </w:rPr>
        <w:t>方有权根据情节轻重采取相应的措施，并有权解除租赁合同。</w:t>
      </w:r>
    </w:p>
    <w:p w14:paraId="21DB8A4A">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第七条</w:t>
      </w:r>
      <w:r>
        <w:rPr>
          <w:rFonts w:hint="eastAsia" w:ascii="仿宋" w:hAnsi="仿宋" w:eastAsia="仿宋" w:cs="仿宋_GB2312"/>
          <w:sz w:val="28"/>
          <w:szCs w:val="28"/>
          <w:lang w:val="en-US" w:eastAsia="zh-CN"/>
        </w:rPr>
        <w:t xml:space="preserve"> 乙</w:t>
      </w:r>
      <w:r>
        <w:rPr>
          <w:rFonts w:ascii="仿宋" w:hAnsi="仿宋" w:eastAsia="仿宋" w:cs="仿宋_GB2312"/>
          <w:sz w:val="28"/>
          <w:szCs w:val="28"/>
        </w:rPr>
        <w:t>方应按规定制定“突发事件紧急救援预案”，明确发生火灾或突发事件时人员疏散方法。要使员工知道如何报警、紧急疏散，最大限度地减少人员伤害。</w:t>
      </w:r>
    </w:p>
    <w:p w14:paraId="3D3CDF3F">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第八条</w:t>
      </w:r>
      <w:r>
        <w:rPr>
          <w:rFonts w:hint="eastAsia" w:ascii="仿宋" w:hAnsi="仿宋" w:eastAsia="仿宋" w:cs="仿宋_GB2312"/>
          <w:b/>
          <w:bCs/>
          <w:sz w:val="28"/>
          <w:szCs w:val="28"/>
          <w:lang w:val="en-US" w:eastAsia="zh-CN"/>
        </w:rPr>
        <w:t xml:space="preserve"> </w:t>
      </w:r>
      <w:r>
        <w:rPr>
          <w:rFonts w:hint="eastAsia" w:ascii="仿宋" w:hAnsi="仿宋" w:eastAsia="仿宋" w:cs="仿宋_GB2312"/>
          <w:sz w:val="28"/>
          <w:szCs w:val="28"/>
          <w:lang w:val="en-US" w:eastAsia="zh-CN"/>
        </w:rPr>
        <w:t>乙</w:t>
      </w:r>
      <w:r>
        <w:rPr>
          <w:rFonts w:ascii="仿宋" w:hAnsi="仿宋" w:eastAsia="仿宋" w:cs="仿宋_GB2312"/>
          <w:sz w:val="28"/>
          <w:szCs w:val="28"/>
        </w:rPr>
        <w:t>方应建立安全检查制度，及时发现和消除安全隐患。对暂时不能解决的隐患应采取有效措施，确</w:t>
      </w:r>
      <w:r>
        <w:rPr>
          <w:rFonts w:hint="eastAsia" w:ascii="仿宋" w:hAnsi="仿宋" w:eastAsia="仿宋" w:cs="仿宋_GB2312"/>
          <w:sz w:val="28"/>
          <w:szCs w:val="28"/>
        </w:rPr>
        <w:t>保安</w:t>
      </w:r>
      <w:r>
        <w:rPr>
          <w:rFonts w:ascii="仿宋" w:hAnsi="仿宋" w:eastAsia="仿宋" w:cs="仿宋_GB2312"/>
          <w:sz w:val="28"/>
          <w:szCs w:val="28"/>
        </w:rPr>
        <w:t>全。</w:t>
      </w:r>
    </w:p>
    <w:p w14:paraId="1FFBC816">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第九条</w:t>
      </w:r>
      <w:r>
        <w:rPr>
          <w:rFonts w:hint="eastAsia" w:ascii="仿宋" w:hAnsi="仿宋" w:eastAsia="仿宋" w:cs="仿宋_GB2312"/>
          <w:b/>
          <w:bCs/>
          <w:sz w:val="28"/>
          <w:szCs w:val="28"/>
          <w:lang w:val="en-US" w:eastAsia="zh-CN"/>
        </w:rPr>
        <w:t xml:space="preserve"> </w:t>
      </w:r>
      <w:r>
        <w:rPr>
          <w:rFonts w:hint="eastAsia" w:ascii="仿宋" w:hAnsi="仿宋" w:eastAsia="仿宋" w:cs="仿宋_GB2312"/>
          <w:sz w:val="28"/>
          <w:szCs w:val="28"/>
          <w:lang w:val="en-US" w:eastAsia="zh-CN"/>
        </w:rPr>
        <w:t>乙</w:t>
      </w:r>
      <w:r>
        <w:rPr>
          <w:rFonts w:ascii="仿宋" w:hAnsi="仿宋" w:eastAsia="仿宋" w:cs="仿宋_GB2312"/>
          <w:sz w:val="28"/>
          <w:szCs w:val="28"/>
        </w:rPr>
        <w:t>方如工作需要使用有毒、有害和易燃、易爆等危险物品，应依法办理相关手续，按规定管理使用，并报</w:t>
      </w:r>
      <w:r>
        <w:rPr>
          <w:rFonts w:hint="eastAsia" w:ascii="仿宋" w:hAnsi="仿宋" w:eastAsia="仿宋" w:cs="仿宋_GB2312"/>
          <w:sz w:val="28"/>
          <w:szCs w:val="28"/>
          <w:lang w:val="en-US" w:eastAsia="zh-CN"/>
        </w:rPr>
        <w:t>甲</w:t>
      </w:r>
      <w:r>
        <w:rPr>
          <w:rFonts w:ascii="仿宋" w:hAnsi="仿宋" w:eastAsia="仿宋" w:cs="仿宋_GB2312"/>
          <w:sz w:val="28"/>
          <w:szCs w:val="28"/>
        </w:rPr>
        <w:t>方备案。</w:t>
      </w:r>
    </w:p>
    <w:p w14:paraId="6C9C0D92">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第十条</w:t>
      </w:r>
      <w:r>
        <w:rPr>
          <w:rFonts w:ascii="仿宋" w:hAnsi="仿宋" w:eastAsia="仿宋" w:cs="仿宋_GB2312"/>
          <w:sz w:val="28"/>
          <w:szCs w:val="28"/>
        </w:rPr>
        <w:t xml:space="preserve"> 因</w:t>
      </w:r>
      <w:r>
        <w:rPr>
          <w:rFonts w:hint="eastAsia" w:ascii="仿宋" w:hAnsi="仿宋" w:eastAsia="仿宋" w:cs="仿宋_GB2312"/>
          <w:sz w:val="28"/>
          <w:szCs w:val="28"/>
          <w:lang w:val="en-US" w:eastAsia="zh-CN"/>
        </w:rPr>
        <w:t>乙</w:t>
      </w:r>
      <w:r>
        <w:rPr>
          <w:rFonts w:ascii="仿宋" w:hAnsi="仿宋" w:eastAsia="仿宋" w:cs="仿宋_GB2312"/>
          <w:sz w:val="28"/>
          <w:szCs w:val="28"/>
        </w:rPr>
        <w:t>方管理不善而发生各种案件</w:t>
      </w:r>
      <w:r>
        <w:rPr>
          <w:rFonts w:hint="eastAsia" w:ascii="仿宋" w:hAnsi="仿宋" w:eastAsia="仿宋" w:cs="仿宋_GB2312"/>
          <w:sz w:val="28"/>
          <w:szCs w:val="28"/>
        </w:rPr>
        <w:t>及</w:t>
      </w:r>
      <w:r>
        <w:rPr>
          <w:rFonts w:ascii="仿宋" w:hAnsi="仿宋" w:eastAsia="仿宋" w:cs="仿宋_GB2312"/>
          <w:sz w:val="28"/>
          <w:szCs w:val="28"/>
        </w:rPr>
        <w:t>事故</w:t>
      </w:r>
      <w:r>
        <w:rPr>
          <w:rFonts w:hint="eastAsia" w:ascii="仿宋" w:hAnsi="仿宋" w:eastAsia="仿宋" w:cs="仿宋_GB2312"/>
          <w:sz w:val="28"/>
          <w:szCs w:val="28"/>
        </w:rPr>
        <w:t>、</w:t>
      </w:r>
      <w:r>
        <w:rPr>
          <w:rFonts w:ascii="仿宋" w:hAnsi="仿宋" w:eastAsia="仿宋" w:cs="仿宋_GB2312"/>
          <w:sz w:val="28"/>
          <w:szCs w:val="28"/>
        </w:rPr>
        <w:t>事故漏报迟报等所造成的经济损失以及相应的法律及刑事责任，由</w:t>
      </w:r>
      <w:r>
        <w:rPr>
          <w:rFonts w:hint="eastAsia" w:ascii="仿宋" w:hAnsi="仿宋" w:eastAsia="仿宋" w:cs="仿宋_GB2312"/>
          <w:sz w:val="28"/>
          <w:szCs w:val="28"/>
          <w:lang w:val="en-US" w:eastAsia="zh-CN"/>
        </w:rPr>
        <w:t>乙</w:t>
      </w:r>
      <w:r>
        <w:rPr>
          <w:rFonts w:ascii="仿宋" w:hAnsi="仿宋" w:eastAsia="仿宋" w:cs="仿宋_GB2312"/>
          <w:sz w:val="28"/>
          <w:szCs w:val="28"/>
        </w:rPr>
        <w:t>方承担。</w:t>
      </w:r>
    </w:p>
    <w:p w14:paraId="068411CB">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第十一条</w:t>
      </w:r>
      <w:r>
        <w:rPr>
          <w:rFonts w:ascii="仿宋" w:hAnsi="仿宋" w:eastAsia="仿宋" w:cs="仿宋_GB2312"/>
          <w:sz w:val="28"/>
          <w:szCs w:val="28"/>
        </w:rPr>
        <w:t xml:space="preserve"> 本合同中未提及的</w:t>
      </w:r>
      <w:r>
        <w:rPr>
          <w:rFonts w:hint="eastAsia" w:ascii="仿宋" w:hAnsi="仿宋" w:eastAsia="仿宋" w:cs="仿宋_GB2312"/>
          <w:sz w:val="28"/>
          <w:szCs w:val="28"/>
          <w:lang w:val="en-US" w:eastAsia="zh-CN"/>
        </w:rPr>
        <w:t>乙</w:t>
      </w:r>
      <w:r>
        <w:rPr>
          <w:rFonts w:ascii="仿宋" w:hAnsi="仿宋" w:eastAsia="仿宋" w:cs="仿宋_GB2312"/>
          <w:sz w:val="28"/>
          <w:szCs w:val="28"/>
        </w:rPr>
        <w:t>方租赁建筑区域的</w:t>
      </w:r>
      <w:r>
        <w:rPr>
          <w:rFonts w:hint="eastAsia" w:ascii="仿宋" w:hAnsi="仿宋" w:eastAsia="仿宋" w:cs="仿宋_GB2312"/>
          <w:sz w:val="28"/>
          <w:szCs w:val="28"/>
          <w:lang w:eastAsia="zh-CN"/>
        </w:rPr>
        <w:t>其他安全</w:t>
      </w:r>
      <w:r>
        <w:rPr>
          <w:rFonts w:ascii="仿宋" w:hAnsi="仿宋" w:eastAsia="仿宋" w:cs="仿宋_GB2312"/>
          <w:sz w:val="28"/>
          <w:szCs w:val="28"/>
        </w:rPr>
        <w:t>工作，由</w:t>
      </w:r>
      <w:r>
        <w:rPr>
          <w:rFonts w:hint="eastAsia" w:ascii="仿宋" w:hAnsi="仿宋" w:eastAsia="仿宋" w:cs="仿宋_GB2312"/>
          <w:sz w:val="28"/>
          <w:szCs w:val="28"/>
          <w:lang w:val="en-US" w:eastAsia="zh-CN"/>
        </w:rPr>
        <w:t>乙</w:t>
      </w:r>
      <w:r>
        <w:rPr>
          <w:rFonts w:ascii="仿宋" w:hAnsi="仿宋" w:eastAsia="仿宋" w:cs="仿宋_GB2312"/>
          <w:sz w:val="28"/>
          <w:szCs w:val="28"/>
        </w:rPr>
        <w:t>方负责并承担相应的经济与法律责任。</w:t>
      </w:r>
    </w:p>
    <w:p w14:paraId="6B2CDEA4">
      <w:pPr>
        <w:adjustRightInd w:val="0"/>
        <w:snapToGrid w:val="0"/>
        <w:spacing w:line="460" w:lineRule="exact"/>
        <w:ind w:firstLine="562" w:firstLineChars="200"/>
        <w:rPr>
          <w:rFonts w:ascii="仿宋" w:hAnsi="仿宋" w:eastAsia="仿宋" w:cs="仿宋_GB2312"/>
          <w:sz w:val="28"/>
          <w:szCs w:val="28"/>
        </w:rPr>
      </w:pPr>
      <w:r>
        <w:rPr>
          <w:rFonts w:ascii="仿宋" w:hAnsi="仿宋" w:eastAsia="仿宋" w:cs="仿宋_GB2312"/>
          <w:b/>
          <w:bCs/>
          <w:sz w:val="28"/>
          <w:szCs w:val="28"/>
        </w:rPr>
        <w:t>第十二条</w:t>
      </w:r>
      <w:r>
        <w:rPr>
          <w:rFonts w:hint="eastAsia" w:ascii="仿宋" w:hAnsi="仿宋" w:eastAsia="仿宋" w:cs="仿宋_GB2312"/>
          <w:b/>
          <w:sz w:val="28"/>
          <w:szCs w:val="28"/>
        </w:rPr>
        <w:t>本协议作为</w:t>
      </w:r>
      <w:r>
        <w:rPr>
          <w:rFonts w:hint="eastAsia" w:ascii="仿宋" w:hAnsi="仿宋" w:eastAsia="仿宋" w:cs="仿宋_GB2312"/>
          <w:b/>
          <w:color w:val="000000"/>
          <w:sz w:val="28"/>
          <w:szCs w:val="28"/>
        </w:rPr>
        <w:t>《房屋租赁合同》的</w:t>
      </w:r>
      <w:r>
        <w:rPr>
          <w:rFonts w:hint="eastAsia" w:ascii="仿宋" w:hAnsi="仿宋" w:eastAsia="仿宋" w:cs="仿宋_GB2312"/>
          <w:b/>
          <w:sz w:val="28"/>
          <w:szCs w:val="28"/>
        </w:rPr>
        <w:t>附件，与《房屋租赁合同》具有同等法律效力。</w:t>
      </w:r>
      <w:r>
        <w:rPr>
          <w:rFonts w:hint="eastAsia" w:ascii="仿宋" w:hAnsi="仿宋" w:eastAsia="仿宋" w:cs="仿宋_GB2312"/>
          <w:b/>
          <w:sz w:val="28"/>
          <w:szCs w:val="28"/>
          <w:lang w:val="en-US" w:eastAsia="zh-CN"/>
        </w:rPr>
        <w:t>双</w:t>
      </w:r>
      <w:r>
        <w:rPr>
          <w:rFonts w:hint="eastAsia" w:ascii="仿宋" w:hAnsi="仿宋" w:eastAsia="仿宋" w:cs="仿宋_GB2312"/>
          <w:b/>
          <w:sz w:val="28"/>
          <w:szCs w:val="28"/>
        </w:rPr>
        <w:t>方签字并盖章后生效，租期满后若不续约则自动失效。</w:t>
      </w:r>
    </w:p>
    <w:p w14:paraId="5AA41507">
      <w:pPr>
        <w:adjustRightInd w:val="0"/>
        <w:snapToGrid w:val="0"/>
        <w:spacing w:line="460" w:lineRule="exact"/>
        <w:rPr>
          <w:rFonts w:ascii="仿宋" w:hAnsi="仿宋" w:eastAsia="仿宋"/>
          <w:w w:val="80"/>
          <w:sz w:val="28"/>
          <w:szCs w:val="28"/>
        </w:rPr>
      </w:pPr>
    </w:p>
    <w:p w14:paraId="3884C441">
      <w:pPr>
        <w:pStyle w:val="13"/>
        <w:spacing w:line="460" w:lineRule="exact"/>
        <w:rPr>
          <w:rFonts w:ascii="仿宋" w:hAnsi="仿宋" w:eastAsia="仿宋"/>
          <w:w w:val="90"/>
          <w:sz w:val="28"/>
          <w:szCs w:val="28"/>
        </w:rPr>
      </w:pPr>
      <w:r>
        <w:rPr>
          <w:rFonts w:hint="eastAsia" w:ascii="仿宋" w:hAnsi="仿宋" w:eastAsia="仿宋"/>
          <w:w w:val="90"/>
          <w:sz w:val="28"/>
          <w:szCs w:val="28"/>
        </w:rPr>
        <w:t>甲方</w:t>
      </w:r>
      <w:r>
        <w:rPr>
          <w:rFonts w:hint="eastAsia" w:ascii="仿宋" w:hAnsi="仿宋" w:eastAsia="仿宋"/>
          <w:w w:val="90"/>
          <w:sz w:val="28"/>
          <w:szCs w:val="28"/>
          <w:lang w:eastAsia="zh-CN"/>
        </w:rPr>
        <w:t>（</w:t>
      </w:r>
      <w:r>
        <w:rPr>
          <w:rFonts w:hint="eastAsia" w:ascii="仿宋" w:hAnsi="仿宋" w:eastAsia="仿宋"/>
          <w:w w:val="90"/>
          <w:sz w:val="28"/>
          <w:szCs w:val="28"/>
        </w:rPr>
        <w:t>盖章</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r>
        <w:rPr>
          <w:rFonts w:hint="eastAsia" w:ascii="仿宋" w:hAnsi="仿宋" w:eastAsia="仿宋"/>
          <w:w w:val="90"/>
          <w:sz w:val="28"/>
          <w:szCs w:val="28"/>
          <w:lang w:val="en-US" w:eastAsia="zh-CN"/>
        </w:rPr>
        <w:t xml:space="preserve">                             </w:t>
      </w:r>
      <w:r>
        <w:rPr>
          <w:rFonts w:hint="eastAsia" w:ascii="仿宋" w:hAnsi="仿宋" w:eastAsia="仿宋"/>
          <w:w w:val="90"/>
          <w:sz w:val="28"/>
          <w:szCs w:val="28"/>
        </w:rPr>
        <w:t>乙方</w:t>
      </w:r>
      <w:r>
        <w:rPr>
          <w:rFonts w:hint="eastAsia" w:ascii="仿宋" w:hAnsi="仿宋" w:eastAsia="仿宋"/>
          <w:w w:val="90"/>
          <w:sz w:val="28"/>
          <w:szCs w:val="28"/>
          <w:lang w:eastAsia="zh-CN"/>
        </w:rPr>
        <w:t>（</w:t>
      </w:r>
      <w:r>
        <w:rPr>
          <w:rFonts w:hint="eastAsia" w:ascii="仿宋" w:hAnsi="仿宋" w:eastAsia="仿宋"/>
          <w:w w:val="90"/>
          <w:sz w:val="28"/>
          <w:szCs w:val="28"/>
        </w:rPr>
        <w:t>盖章</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p>
    <w:p w14:paraId="4B9FFE6E">
      <w:pPr>
        <w:pStyle w:val="13"/>
        <w:spacing w:line="460" w:lineRule="exact"/>
        <w:rPr>
          <w:rFonts w:ascii="仿宋" w:hAnsi="仿宋" w:eastAsia="仿宋"/>
          <w:w w:val="90"/>
          <w:sz w:val="28"/>
          <w:szCs w:val="28"/>
        </w:rPr>
      </w:pPr>
      <w:r>
        <w:rPr>
          <w:rFonts w:hint="eastAsia" w:ascii="仿宋" w:hAnsi="仿宋" w:eastAsia="仿宋"/>
          <w:w w:val="90"/>
          <w:sz w:val="28"/>
          <w:szCs w:val="28"/>
        </w:rPr>
        <w:t>法定代表人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r>
        <w:rPr>
          <w:rFonts w:hint="eastAsia" w:ascii="仿宋" w:hAnsi="仿宋" w:eastAsia="仿宋"/>
          <w:w w:val="90"/>
          <w:sz w:val="28"/>
          <w:szCs w:val="28"/>
          <w:lang w:val="en-US" w:eastAsia="zh-CN"/>
        </w:rPr>
        <w:t xml:space="preserve">                              </w:t>
      </w:r>
      <w:r>
        <w:rPr>
          <w:rFonts w:hint="eastAsia" w:ascii="仿宋" w:hAnsi="仿宋" w:eastAsia="仿宋"/>
          <w:w w:val="90"/>
          <w:sz w:val="28"/>
          <w:szCs w:val="28"/>
        </w:rPr>
        <w:t>法定代表人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p>
    <w:p w14:paraId="2F194319">
      <w:pPr>
        <w:pStyle w:val="13"/>
        <w:spacing w:line="460" w:lineRule="exact"/>
        <w:rPr>
          <w:rFonts w:ascii="仿宋" w:hAnsi="仿宋" w:eastAsia="仿宋"/>
          <w:w w:val="90"/>
          <w:sz w:val="28"/>
          <w:szCs w:val="28"/>
        </w:rPr>
      </w:pPr>
      <w:r>
        <w:rPr>
          <w:rFonts w:hint="eastAsia" w:ascii="仿宋" w:hAnsi="仿宋" w:eastAsia="仿宋"/>
          <w:w w:val="90"/>
          <w:sz w:val="28"/>
          <w:szCs w:val="28"/>
          <w:lang w:val="en-US" w:eastAsia="zh-CN"/>
        </w:rPr>
        <w:t>经办人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r>
        <w:rPr>
          <w:rFonts w:hint="eastAsia" w:ascii="仿宋" w:hAnsi="仿宋" w:eastAsia="仿宋"/>
          <w:w w:val="90"/>
          <w:sz w:val="28"/>
          <w:szCs w:val="28"/>
          <w:lang w:val="en-US" w:eastAsia="zh-CN"/>
        </w:rPr>
        <w:t xml:space="preserve">                                    经办人</w:t>
      </w:r>
      <w:r>
        <w:rPr>
          <w:rFonts w:hint="eastAsia" w:ascii="仿宋" w:hAnsi="仿宋" w:eastAsia="仿宋"/>
          <w:w w:val="90"/>
          <w:sz w:val="28"/>
          <w:szCs w:val="28"/>
          <w:lang w:eastAsia="zh-CN"/>
        </w:rPr>
        <w:t>：</w:t>
      </w:r>
      <w:r>
        <w:rPr>
          <w:rFonts w:hint="eastAsia" w:ascii="仿宋" w:hAnsi="仿宋" w:eastAsia="仿宋"/>
          <w:w w:val="90"/>
          <w:sz w:val="28"/>
          <w:szCs w:val="28"/>
        </w:rPr>
        <w:t xml:space="preserve">          </w:t>
      </w:r>
    </w:p>
    <w:p w14:paraId="2EDF22A2">
      <w:pPr>
        <w:pStyle w:val="13"/>
        <w:spacing w:line="460" w:lineRule="exact"/>
        <w:rPr>
          <w:rFonts w:hint="eastAsia" w:ascii="仿宋" w:hAnsi="仿宋" w:eastAsia="仿宋"/>
          <w:w w:val="90"/>
          <w:sz w:val="28"/>
          <w:szCs w:val="28"/>
        </w:rPr>
      </w:pPr>
    </w:p>
    <w:p w14:paraId="07D997BA">
      <w:pPr>
        <w:pStyle w:val="13"/>
        <w:spacing w:line="460" w:lineRule="exact"/>
        <w:rPr>
          <w:rFonts w:ascii="仿宋" w:hAnsi="仿宋" w:eastAsia="仿宋"/>
          <w:w w:val="90"/>
          <w:sz w:val="28"/>
          <w:szCs w:val="28"/>
        </w:rPr>
      </w:pPr>
      <w:r>
        <w:rPr>
          <w:rFonts w:hint="eastAsia" w:ascii="仿宋" w:hAnsi="仿宋" w:eastAsia="仿宋"/>
          <w:w w:val="90"/>
          <w:sz w:val="28"/>
          <w:szCs w:val="28"/>
        </w:rPr>
        <w:t xml:space="preserve">安全及维修联系人：       </w:t>
      </w:r>
      <w:r>
        <w:rPr>
          <w:rFonts w:hint="eastAsia" w:ascii="仿宋" w:hAnsi="仿宋" w:eastAsia="仿宋"/>
          <w:w w:val="90"/>
          <w:sz w:val="28"/>
          <w:szCs w:val="28"/>
          <w:lang w:val="en-US" w:eastAsia="zh-CN"/>
        </w:rPr>
        <w:t xml:space="preserve">                     </w:t>
      </w:r>
      <w:r>
        <w:rPr>
          <w:rFonts w:hint="eastAsia" w:ascii="仿宋" w:hAnsi="仿宋" w:eastAsia="仿宋"/>
          <w:w w:val="90"/>
          <w:sz w:val="28"/>
          <w:szCs w:val="28"/>
        </w:rPr>
        <w:t>签约日期：     年   月   日</w:t>
      </w:r>
    </w:p>
    <w:p w14:paraId="1BF43406">
      <w:pPr>
        <w:spacing w:line="520" w:lineRule="exact"/>
        <w:jc w:val="both"/>
        <w:rPr>
          <w:rFonts w:ascii="仿宋" w:hAnsi="仿宋" w:eastAsia="仿宋"/>
          <w:w w:val="90"/>
          <w:sz w:val="28"/>
          <w:szCs w:val="28"/>
        </w:rPr>
      </w:pPr>
    </w:p>
    <w:sectPr>
      <w:footerReference r:id="rId3" w:type="default"/>
      <w:footerReference r:id="rId4" w:type="even"/>
      <w:pgSz w:w="11906" w:h="16838"/>
      <w:pgMar w:top="1418" w:right="1361" w:bottom="1134"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F98C">
    <w:pPr>
      <w:pStyle w:val="4"/>
      <w:framePr w:wrap="around" w:vAnchor="text" w:hAnchor="margin" w:xAlign="center" w:y="1"/>
      <w:rPr>
        <w:rStyle w:val="10"/>
      </w:rPr>
    </w:pPr>
    <w:r>
      <w:rPr>
        <w:rStyle w:val="10"/>
        <w:rFonts w:hint="eastAsia"/>
      </w:rPr>
      <w:t>第</w:t>
    </w:r>
    <w:r>
      <w:rPr>
        <w:rStyle w:val="10"/>
      </w:rPr>
      <w:fldChar w:fldCharType="begin"/>
    </w:r>
    <w:r>
      <w:rPr>
        <w:rStyle w:val="10"/>
      </w:rPr>
      <w:instrText xml:space="preserve">PAGE  </w:instrText>
    </w:r>
    <w:r>
      <w:rPr>
        <w:rStyle w:val="10"/>
      </w:rPr>
      <w:fldChar w:fldCharType="separate"/>
    </w:r>
    <w:r>
      <w:rPr>
        <w:rStyle w:val="10"/>
      </w:rPr>
      <w:t>17</w:t>
    </w:r>
    <w:r>
      <w:rPr>
        <w:rStyle w:val="10"/>
      </w:rPr>
      <w:fldChar w:fldCharType="end"/>
    </w:r>
    <w:r>
      <w:rPr>
        <w:rStyle w:val="10"/>
        <w:rFonts w:hint="eastAsia"/>
      </w:rPr>
      <w:t>页共</w:t>
    </w:r>
    <w:r>
      <w:rPr>
        <w:rStyle w:val="10"/>
      </w:rPr>
      <w:t>1</w:t>
    </w:r>
    <w:r>
      <w:rPr>
        <w:rStyle w:val="10"/>
        <w:rFonts w:hint="eastAsia"/>
      </w:rPr>
      <w:t>7页</w:t>
    </w:r>
  </w:p>
  <w:p w14:paraId="5F93535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F90C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2BB1659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9A6498"/>
    <w:rsid w:val="0000074D"/>
    <w:rsid w:val="000007ED"/>
    <w:rsid w:val="00002C7A"/>
    <w:rsid w:val="00005E98"/>
    <w:rsid w:val="00012100"/>
    <w:rsid w:val="00014A42"/>
    <w:rsid w:val="00014F43"/>
    <w:rsid w:val="00015670"/>
    <w:rsid w:val="000168DF"/>
    <w:rsid w:val="0001725E"/>
    <w:rsid w:val="00031162"/>
    <w:rsid w:val="00037D77"/>
    <w:rsid w:val="00042AEE"/>
    <w:rsid w:val="00045BF8"/>
    <w:rsid w:val="0004634E"/>
    <w:rsid w:val="00051800"/>
    <w:rsid w:val="00051D82"/>
    <w:rsid w:val="000540C3"/>
    <w:rsid w:val="00054309"/>
    <w:rsid w:val="00055FAC"/>
    <w:rsid w:val="0005755B"/>
    <w:rsid w:val="00071030"/>
    <w:rsid w:val="00081FB7"/>
    <w:rsid w:val="00082313"/>
    <w:rsid w:val="000828C1"/>
    <w:rsid w:val="00083899"/>
    <w:rsid w:val="000874D5"/>
    <w:rsid w:val="00092F5F"/>
    <w:rsid w:val="000943CC"/>
    <w:rsid w:val="000945EF"/>
    <w:rsid w:val="00097E92"/>
    <w:rsid w:val="000B2665"/>
    <w:rsid w:val="000B2A74"/>
    <w:rsid w:val="000B6342"/>
    <w:rsid w:val="000C0A8C"/>
    <w:rsid w:val="000C47FA"/>
    <w:rsid w:val="000D4B93"/>
    <w:rsid w:val="000D69B1"/>
    <w:rsid w:val="000E1EAC"/>
    <w:rsid w:val="000E48A0"/>
    <w:rsid w:val="000F2C31"/>
    <w:rsid w:val="000F3545"/>
    <w:rsid w:val="000F392D"/>
    <w:rsid w:val="000F59FB"/>
    <w:rsid w:val="000F5DD1"/>
    <w:rsid w:val="000F6356"/>
    <w:rsid w:val="000F63CE"/>
    <w:rsid w:val="001070B9"/>
    <w:rsid w:val="001113BD"/>
    <w:rsid w:val="00114B70"/>
    <w:rsid w:val="00115560"/>
    <w:rsid w:val="00120917"/>
    <w:rsid w:val="00124F74"/>
    <w:rsid w:val="00126379"/>
    <w:rsid w:val="00143031"/>
    <w:rsid w:val="00144BC2"/>
    <w:rsid w:val="0015641C"/>
    <w:rsid w:val="00170FF5"/>
    <w:rsid w:val="00171ADA"/>
    <w:rsid w:val="00173346"/>
    <w:rsid w:val="00184536"/>
    <w:rsid w:val="001879C0"/>
    <w:rsid w:val="001A04CF"/>
    <w:rsid w:val="001A7B99"/>
    <w:rsid w:val="001C2919"/>
    <w:rsid w:val="001C5923"/>
    <w:rsid w:val="001C5A29"/>
    <w:rsid w:val="001C650E"/>
    <w:rsid w:val="001D047F"/>
    <w:rsid w:val="001D1392"/>
    <w:rsid w:val="001D48D4"/>
    <w:rsid w:val="001D7F1F"/>
    <w:rsid w:val="001E07D2"/>
    <w:rsid w:val="001E131B"/>
    <w:rsid w:val="001E19E6"/>
    <w:rsid w:val="001E2889"/>
    <w:rsid w:val="001E327D"/>
    <w:rsid w:val="001E43B0"/>
    <w:rsid w:val="001E5A5C"/>
    <w:rsid w:val="001E7956"/>
    <w:rsid w:val="001E79FD"/>
    <w:rsid w:val="001F1A25"/>
    <w:rsid w:val="001F5342"/>
    <w:rsid w:val="001F56A7"/>
    <w:rsid w:val="0020068B"/>
    <w:rsid w:val="00201D38"/>
    <w:rsid w:val="00203F9E"/>
    <w:rsid w:val="00205198"/>
    <w:rsid w:val="00212183"/>
    <w:rsid w:val="00212F18"/>
    <w:rsid w:val="0021373C"/>
    <w:rsid w:val="00214471"/>
    <w:rsid w:val="00214C21"/>
    <w:rsid w:val="002226BE"/>
    <w:rsid w:val="0022358D"/>
    <w:rsid w:val="00224707"/>
    <w:rsid w:val="0023030A"/>
    <w:rsid w:val="00231BE1"/>
    <w:rsid w:val="00235A7D"/>
    <w:rsid w:val="00243637"/>
    <w:rsid w:val="00246445"/>
    <w:rsid w:val="002542C5"/>
    <w:rsid w:val="00255355"/>
    <w:rsid w:val="002554D6"/>
    <w:rsid w:val="00267B6E"/>
    <w:rsid w:val="0027003E"/>
    <w:rsid w:val="002719DF"/>
    <w:rsid w:val="00273027"/>
    <w:rsid w:val="002746C2"/>
    <w:rsid w:val="00275783"/>
    <w:rsid w:val="00282CDF"/>
    <w:rsid w:val="002839FB"/>
    <w:rsid w:val="00283B13"/>
    <w:rsid w:val="00286C6E"/>
    <w:rsid w:val="00287D28"/>
    <w:rsid w:val="0029048D"/>
    <w:rsid w:val="002926A4"/>
    <w:rsid w:val="002934FD"/>
    <w:rsid w:val="002A0C26"/>
    <w:rsid w:val="002A3475"/>
    <w:rsid w:val="002A46E5"/>
    <w:rsid w:val="002A542A"/>
    <w:rsid w:val="002B194F"/>
    <w:rsid w:val="002B211C"/>
    <w:rsid w:val="002D3002"/>
    <w:rsid w:val="002D334F"/>
    <w:rsid w:val="002D3476"/>
    <w:rsid w:val="002D7914"/>
    <w:rsid w:val="002E6BC8"/>
    <w:rsid w:val="002E7019"/>
    <w:rsid w:val="002E7DF3"/>
    <w:rsid w:val="002E7F24"/>
    <w:rsid w:val="002F04BC"/>
    <w:rsid w:val="002F19F7"/>
    <w:rsid w:val="002F737E"/>
    <w:rsid w:val="0030480E"/>
    <w:rsid w:val="00306001"/>
    <w:rsid w:val="00306A39"/>
    <w:rsid w:val="00322CB3"/>
    <w:rsid w:val="00323C90"/>
    <w:rsid w:val="00324A1C"/>
    <w:rsid w:val="00325200"/>
    <w:rsid w:val="00331897"/>
    <w:rsid w:val="003322F6"/>
    <w:rsid w:val="003347B5"/>
    <w:rsid w:val="003359E2"/>
    <w:rsid w:val="00336D5D"/>
    <w:rsid w:val="00340C5B"/>
    <w:rsid w:val="00341191"/>
    <w:rsid w:val="003433AD"/>
    <w:rsid w:val="003438B7"/>
    <w:rsid w:val="0034398B"/>
    <w:rsid w:val="00345D7F"/>
    <w:rsid w:val="0035130D"/>
    <w:rsid w:val="00357617"/>
    <w:rsid w:val="00357B85"/>
    <w:rsid w:val="003613C8"/>
    <w:rsid w:val="00361BA7"/>
    <w:rsid w:val="003640D1"/>
    <w:rsid w:val="00365845"/>
    <w:rsid w:val="0037403A"/>
    <w:rsid w:val="00381832"/>
    <w:rsid w:val="0038220E"/>
    <w:rsid w:val="00387299"/>
    <w:rsid w:val="00391061"/>
    <w:rsid w:val="003911BC"/>
    <w:rsid w:val="003A211E"/>
    <w:rsid w:val="003A3694"/>
    <w:rsid w:val="003A3C8F"/>
    <w:rsid w:val="003A3ECA"/>
    <w:rsid w:val="003B4631"/>
    <w:rsid w:val="003B67C5"/>
    <w:rsid w:val="003B75C4"/>
    <w:rsid w:val="003C15DE"/>
    <w:rsid w:val="003C37D8"/>
    <w:rsid w:val="003C436C"/>
    <w:rsid w:val="003C67EF"/>
    <w:rsid w:val="003C69A0"/>
    <w:rsid w:val="003D301E"/>
    <w:rsid w:val="003D4305"/>
    <w:rsid w:val="003D76A9"/>
    <w:rsid w:val="003E1EA8"/>
    <w:rsid w:val="003E3AC1"/>
    <w:rsid w:val="003E3C9A"/>
    <w:rsid w:val="003E53AB"/>
    <w:rsid w:val="003E6C35"/>
    <w:rsid w:val="003E6D6E"/>
    <w:rsid w:val="003F18CF"/>
    <w:rsid w:val="003F24C7"/>
    <w:rsid w:val="003F43ED"/>
    <w:rsid w:val="003F5C88"/>
    <w:rsid w:val="00400CE3"/>
    <w:rsid w:val="00404CD0"/>
    <w:rsid w:val="0040717F"/>
    <w:rsid w:val="004073F2"/>
    <w:rsid w:val="0040787D"/>
    <w:rsid w:val="004115C0"/>
    <w:rsid w:val="00416921"/>
    <w:rsid w:val="0042190A"/>
    <w:rsid w:val="004237E6"/>
    <w:rsid w:val="004246F5"/>
    <w:rsid w:val="004305EE"/>
    <w:rsid w:val="00441E80"/>
    <w:rsid w:val="004510D9"/>
    <w:rsid w:val="004517D8"/>
    <w:rsid w:val="004623CC"/>
    <w:rsid w:val="00470FEC"/>
    <w:rsid w:val="00473FC4"/>
    <w:rsid w:val="00474067"/>
    <w:rsid w:val="00475144"/>
    <w:rsid w:val="00476BB1"/>
    <w:rsid w:val="00490611"/>
    <w:rsid w:val="00490F06"/>
    <w:rsid w:val="0049401E"/>
    <w:rsid w:val="004949F0"/>
    <w:rsid w:val="004951BD"/>
    <w:rsid w:val="00497111"/>
    <w:rsid w:val="00497564"/>
    <w:rsid w:val="004A4660"/>
    <w:rsid w:val="004B0661"/>
    <w:rsid w:val="004B14BA"/>
    <w:rsid w:val="004C0F00"/>
    <w:rsid w:val="004C20DD"/>
    <w:rsid w:val="004C3ACB"/>
    <w:rsid w:val="004C65A6"/>
    <w:rsid w:val="004D1A2F"/>
    <w:rsid w:val="004D1F53"/>
    <w:rsid w:val="004E22D6"/>
    <w:rsid w:val="004E2DD3"/>
    <w:rsid w:val="004E4495"/>
    <w:rsid w:val="004E624D"/>
    <w:rsid w:val="004F10E6"/>
    <w:rsid w:val="004F223D"/>
    <w:rsid w:val="004F3500"/>
    <w:rsid w:val="004F66ED"/>
    <w:rsid w:val="00502AB1"/>
    <w:rsid w:val="005127F2"/>
    <w:rsid w:val="00514094"/>
    <w:rsid w:val="005158F0"/>
    <w:rsid w:val="00520173"/>
    <w:rsid w:val="0052396E"/>
    <w:rsid w:val="00523A30"/>
    <w:rsid w:val="00523B2E"/>
    <w:rsid w:val="00524A03"/>
    <w:rsid w:val="00531913"/>
    <w:rsid w:val="00532A4C"/>
    <w:rsid w:val="00534BD4"/>
    <w:rsid w:val="00536637"/>
    <w:rsid w:val="00536E07"/>
    <w:rsid w:val="00537116"/>
    <w:rsid w:val="0053716A"/>
    <w:rsid w:val="0054372B"/>
    <w:rsid w:val="00551027"/>
    <w:rsid w:val="005625BF"/>
    <w:rsid w:val="00562E0A"/>
    <w:rsid w:val="00564443"/>
    <w:rsid w:val="00564EA3"/>
    <w:rsid w:val="005668ED"/>
    <w:rsid w:val="00582B38"/>
    <w:rsid w:val="0058547C"/>
    <w:rsid w:val="00594C80"/>
    <w:rsid w:val="005958E3"/>
    <w:rsid w:val="00597C90"/>
    <w:rsid w:val="005A787A"/>
    <w:rsid w:val="005B458E"/>
    <w:rsid w:val="005B73FE"/>
    <w:rsid w:val="005C0863"/>
    <w:rsid w:val="005C7C9C"/>
    <w:rsid w:val="005D177A"/>
    <w:rsid w:val="005D3E53"/>
    <w:rsid w:val="005E0729"/>
    <w:rsid w:val="005E1731"/>
    <w:rsid w:val="005E20EB"/>
    <w:rsid w:val="005E5E5E"/>
    <w:rsid w:val="005F032F"/>
    <w:rsid w:val="005F3FEB"/>
    <w:rsid w:val="005F673A"/>
    <w:rsid w:val="005F6E28"/>
    <w:rsid w:val="006136EB"/>
    <w:rsid w:val="00614662"/>
    <w:rsid w:val="00626C32"/>
    <w:rsid w:val="006273F0"/>
    <w:rsid w:val="00630022"/>
    <w:rsid w:val="00631BD4"/>
    <w:rsid w:val="00633BE4"/>
    <w:rsid w:val="00633E1A"/>
    <w:rsid w:val="00634A7A"/>
    <w:rsid w:val="006448F2"/>
    <w:rsid w:val="00644947"/>
    <w:rsid w:val="00654CFB"/>
    <w:rsid w:val="00656AD2"/>
    <w:rsid w:val="00660472"/>
    <w:rsid w:val="0066289D"/>
    <w:rsid w:val="00666A87"/>
    <w:rsid w:val="00667C05"/>
    <w:rsid w:val="00667CA2"/>
    <w:rsid w:val="006708C5"/>
    <w:rsid w:val="00672AD2"/>
    <w:rsid w:val="006821C6"/>
    <w:rsid w:val="0068271F"/>
    <w:rsid w:val="00685D5A"/>
    <w:rsid w:val="00687BE5"/>
    <w:rsid w:val="0069467D"/>
    <w:rsid w:val="00695F1A"/>
    <w:rsid w:val="006B0578"/>
    <w:rsid w:val="006B1240"/>
    <w:rsid w:val="006B6200"/>
    <w:rsid w:val="006B6B11"/>
    <w:rsid w:val="006C078B"/>
    <w:rsid w:val="006C22AA"/>
    <w:rsid w:val="006C34D5"/>
    <w:rsid w:val="006C4F1F"/>
    <w:rsid w:val="006C502E"/>
    <w:rsid w:val="006C61A5"/>
    <w:rsid w:val="006C75C1"/>
    <w:rsid w:val="006C7E48"/>
    <w:rsid w:val="006D1CFF"/>
    <w:rsid w:val="006E0823"/>
    <w:rsid w:val="006E16DA"/>
    <w:rsid w:val="006F102F"/>
    <w:rsid w:val="006F1448"/>
    <w:rsid w:val="006F2B1A"/>
    <w:rsid w:val="006F2C64"/>
    <w:rsid w:val="00700F9E"/>
    <w:rsid w:val="0071093A"/>
    <w:rsid w:val="00712AA1"/>
    <w:rsid w:val="007138C7"/>
    <w:rsid w:val="007228D5"/>
    <w:rsid w:val="00727A9D"/>
    <w:rsid w:val="007358C7"/>
    <w:rsid w:val="007371BF"/>
    <w:rsid w:val="00740C84"/>
    <w:rsid w:val="00741B7B"/>
    <w:rsid w:val="0074405B"/>
    <w:rsid w:val="007445BD"/>
    <w:rsid w:val="007463AF"/>
    <w:rsid w:val="0074767D"/>
    <w:rsid w:val="00756FCE"/>
    <w:rsid w:val="00760372"/>
    <w:rsid w:val="00761426"/>
    <w:rsid w:val="00762B5F"/>
    <w:rsid w:val="007674E5"/>
    <w:rsid w:val="00767BF2"/>
    <w:rsid w:val="00767C0C"/>
    <w:rsid w:val="007723AB"/>
    <w:rsid w:val="00784161"/>
    <w:rsid w:val="007867A9"/>
    <w:rsid w:val="0079372A"/>
    <w:rsid w:val="007A104A"/>
    <w:rsid w:val="007A1A87"/>
    <w:rsid w:val="007B14E6"/>
    <w:rsid w:val="007C03A0"/>
    <w:rsid w:val="007C355F"/>
    <w:rsid w:val="007D0830"/>
    <w:rsid w:val="007E0265"/>
    <w:rsid w:val="007E053D"/>
    <w:rsid w:val="007E5C7E"/>
    <w:rsid w:val="007F0784"/>
    <w:rsid w:val="007F0790"/>
    <w:rsid w:val="007F2102"/>
    <w:rsid w:val="007F32FE"/>
    <w:rsid w:val="007F6AB4"/>
    <w:rsid w:val="007F7D9E"/>
    <w:rsid w:val="008000CB"/>
    <w:rsid w:val="00804ED0"/>
    <w:rsid w:val="0081307A"/>
    <w:rsid w:val="00817AF4"/>
    <w:rsid w:val="00817B3F"/>
    <w:rsid w:val="00824610"/>
    <w:rsid w:val="0083779D"/>
    <w:rsid w:val="0084192A"/>
    <w:rsid w:val="0084492A"/>
    <w:rsid w:val="00847298"/>
    <w:rsid w:val="00847382"/>
    <w:rsid w:val="00851C69"/>
    <w:rsid w:val="00857B97"/>
    <w:rsid w:val="00864494"/>
    <w:rsid w:val="00870836"/>
    <w:rsid w:val="008726CB"/>
    <w:rsid w:val="00877369"/>
    <w:rsid w:val="00881E05"/>
    <w:rsid w:val="008854CC"/>
    <w:rsid w:val="00887B3C"/>
    <w:rsid w:val="008932AA"/>
    <w:rsid w:val="008945AF"/>
    <w:rsid w:val="00894634"/>
    <w:rsid w:val="008950DE"/>
    <w:rsid w:val="00897D1C"/>
    <w:rsid w:val="008A0E34"/>
    <w:rsid w:val="008A4D20"/>
    <w:rsid w:val="008A5BD7"/>
    <w:rsid w:val="008B101D"/>
    <w:rsid w:val="008B1C27"/>
    <w:rsid w:val="008C0360"/>
    <w:rsid w:val="008D05F4"/>
    <w:rsid w:val="008D0E60"/>
    <w:rsid w:val="008E03A8"/>
    <w:rsid w:val="008E1106"/>
    <w:rsid w:val="008E2568"/>
    <w:rsid w:val="008E26E8"/>
    <w:rsid w:val="008E2999"/>
    <w:rsid w:val="008E3599"/>
    <w:rsid w:val="008F2586"/>
    <w:rsid w:val="008F2D5A"/>
    <w:rsid w:val="008F3540"/>
    <w:rsid w:val="008F4A5D"/>
    <w:rsid w:val="00910AF5"/>
    <w:rsid w:val="009126D6"/>
    <w:rsid w:val="00912E94"/>
    <w:rsid w:val="009141CD"/>
    <w:rsid w:val="00914B16"/>
    <w:rsid w:val="00920C1E"/>
    <w:rsid w:val="00920E38"/>
    <w:rsid w:val="00926C2D"/>
    <w:rsid w:val="00931FF2"/>
    <w:rsid w:val="009340B6"/>
    <w:rsid w:val="009409D0"/>
    <w:rsid w:val="0095077F"/>
    <w:rsid w:val="0095200C"/>
    <w:rsid w:val="009526E5"/>
    <w:rsid w:val="00957078"/>
    <w:rsid w:val="009609F8"/>
    <w:rsid w:val="00960A6F"/>
    <w:rsid w:val="00960D00"/>
    <w:rsid w:val="00972DE9"/>
    <w:rsid w:val="0097659B"/>
    <w:rsid w:val="009833ED"/>
    <w:rsid w:val="00990D7F"/>
    <w:rsid w:val="00995890"/>
    <w:rsid w:val="009974FB"/>
    <w:rsid w:val="009A385D"/>
    <w:rsid w:val="009A4583"/>
    <w:rsid w:val="009A6498"/>
    <w:rsid w:val="009B0954"/>
    <w:rsid w:val="009B156B"/>
    <w:rsid w:val="009B48F9"/>
    <w:rsid w:val="009B5865"/>
    <w:rsid w:val="009B6F17"/>
    <w:rsid w:val="009B74F6"/>
    <w:rsid w:val="009C2421"/>
    <w:rsid w:val="009C3D82"/>
    <w:rsid w:val="009C3EF3"/>
    <w:rsid w:val="009C6D3C"/>
    <w:rsid w:val="009C7AE9"/>
    <w:rsid w:val="009D4B13"/>
    <w:rsid w:val="009D5F75"/>
    <w:rsid w:val="009E038C"/>
    <w:rsid w:val="009E0C88"/>
    <w:rsid w:val="009E169A"/>
    <w:rsid w:val="009E4129"/>
    <w:rsid w:val="009E48A1"/>
    <w:rsid w:val="009F4061"/>
    <w:rsid w:val="009F57CF"/>
    <w:rsid w:val="009F5D2B"/>
    <w:rsid w:val="009F7658"/>
    <w:rsid w:val="009F7707"/>
    <w:rsid w:val="00A000E2"/>
    <w:rsid w:val="00A00A27"/>
    <w:rsid w:val="00A05A20"/>
    <w:rsid w:val="00A07E9C"/>
    <w:rsid w:val="00A20AFF"/>
    <w:rsid w:val="00A24DB2"/>
    <w:rsid w:val="00A31AA0"/>
    <w:rsid w:val="00A33E3D"/>
    <w:rsid w:val="00A35B6B"/>
    <w:rsid w:val="00A36326"/>
    <w:rsid w:val="00A36544"/>
    <w:rsid w:val="00A37E6C"/>
    <w:rsid w:val="00A40811"/>
    <w:rsid w:val="00A42C1A"/>
    <w:rsid w:val="00A46EB9"/>
    <w:rsid w:val="00A46FF0"/>
    <w:rsid w:val="00A53190"/>
    <w:rsid w:val="00A55A86"/>
    <w:rsid w:val="00A6011B"/>
    <w:rsid w:val="00A619EE"/>
    <w:rsid w:val="00A631C5"/>
    <w:rsid w:val="00A64481"/>
    <w:rsid w:val="00A648E2"/>
    <w:rsid w:val="00A70463"/>
    <w:rsid w:val="00A71057"/>
    <w:rsid w:val="00A77390"/>
    <w:rsid w:val="00A77752"/>
    <w:rsid w:val="00A8089A"/>
    <w:rsid w:val="00A81AC6"/>
    <w:rsid w:val="00A85372"/>
    <w:rsid w:val="00A91F7A"/>
    <w:rsid w:val="00A93EBB"/>
    <w:rsid w:val="00A96565"/>
    <w:rsid w:val="00AA30B3"/>
    <w:rsid w:val="00AA379D"/>
    <w:rsid w:val="00AA7156"/>
    <w:rsid w:val="00AB21D5"/>
    <w:rsid w:val="00AB2DC1"/>
    <w:rsid w:val="00AB781A"/>
    <w:rsid w:val="00AB7BD4"/>
    <w:rsid w:val="00AC4704"/>
    <w:rsid w:val="00AC509F"/>
    <w:rsid w:val="00AC63A3"/>
    <w:rsid w:val="00AC6B79"/>
    <w:rsid w:val="00AD02F1"/>
    <w:rsid w:val="00AD1108"/>
    <w:rsid w:val="00AD159A"/>
    <w:rsid w:val="00AD32C1"/>
    <w:rsid w:val="00AD3CC9"/>
    <w:rsid w:val="00AD6B69"/>
    <w:rsid w:val="00AE0B51"/>
    <w:rsid w:val="00AE1BFD"/>
    <w:rsid w:val="00AE2E06"/>
    <w:rsid w:val="00AE338F"/>
    <w:rsid w:val="00AE3E0C"/>
    <w:rsid w:val="00AE5DFF"/>
    <w:rsid w:val="00AF0587"/>
    <w:rsid w:val="00B02928"/>
    <w:rsid w:val="00B111E6"/>
    <w:rsid w:val="00B12163"/>
    <w:rsid w:val="00B12177"/>
    <w:rsid w:val="00B15392"/>
    <w:rsid w:val="00B161DB"/>
    <w:rsid w:val="00B16D03"/>
    <w:rsid w:val="00B16DCE"/>
    <w:rsid w:val="00B21271"/>
    <w:rsid w:val="00B21E05"/>
    <w:rsid w:val="00B30EB1"/>
    <w:rsid w:val="00B321E6"/>
    <w:rsid w:val="00B40DC4"/>
    <w:rsid w:val="00B41008"/>
    <w:rsid w:val="00B442B1"/>
    <w:rsid w:val="00B44313"/>
    <w:rsid w:val="00B451AF"/>
    <w:rsid w:val="00B4571E"/>
    <w:rsid w:val="00B4667D"/>
    <w:rsid w:val="00B56D19"/>
    <w:rsid w:val="00B61810"/>
    <w:rsid w:val="00B64819"/>
    <w:rsid w:val="00B64860"/>
    <w:rsid w:val="00B67DA9"/>
    <w:rsid w:val="00B7079A"/>
    <w:rsid w:val="00B8274E"/>
    <w:rsid w:val="00B8679F"/>
    <w:rsid w:val="00B86C46"/>
    <w:rsid w:val="00B92A4A"/>
    <w:rsid w:val="00B93E1B"/>
    <w:rsid w:val="00BA080D"/>
    <w:rsid w:val="00BA1296"/>
    <w:rsid w:val="00BA4A82"/>
    <w:rsid w:val="00BA61D2"/>
    <w:rsid w:val="00BB1C97"/>
    <w:rsid w:val="00BB5702"/>
    <w:rsid w:val="00BB6469"/>
    <w:rsid w:val="00BB693A"/>
    <w:rsid w:val="00BC0FF0"/>
    <w:rsid w:val="00BC15BF"/>
    <w:rsid w:val="00BC3F40"/>
    <w:rsid w:val="00BC7417"/>
    <w:rsid w:val="00BD20D2"/>
    <w:rsid w:val="00BD22F4"/>
    <w:rsid w:val="00BD6197"/>
    <w:rsid w:val="00BE57BD"/>
    <w:rsid w:val="00BE669A"/>
    <w:rsid w:val="00C05AC8"/>
    <w:rsid w:val="00C07FBA"/>
    <w:rsid w:val="00C1118F"/>
    <w:rsid w:val="00C11B4B"/>
    <w:rsid w:val="00C122AD"/>
    <w:rsid w:val="00C1230A"/>
    <w:rsid w:val="00C1400D"/>
    <w:rsid w:val="00C14B9E"/>
    <w:rsid w:val="00C15034"/>
    <w:rsid w:val="00C207E4"/>
    <w:rsid w:val="00C22923"/>
    <w:rsid w:val="00C2379F"/>
    <w:rsid w:val="00C33556"/>
    <w:rsid w:val="00C37BC8"/>
    <w:rsid w:val="00C40D47"/>
    <w:rsid w:val="00C43F88"/>
    <w:rsid w:val="00C44B42"/>
    <w:rsid w:val="00C528C9"/>
    <w:rsid w:val="00C536AF"/>
    <w:rsid w:val="00C54147"/>
    <w:rsid w:val="00C608F6"/>
    <w:rsid w:val="00C62352"/>
    <w:rsid w:val="00C6575B"/>
    <w:rsid w:val="00C712DB"/>
    <w:rsid w:val="00C737A4"/>
    <w:rsid w:val="00C7689E"/>
    <w:rsid w:val="00C81F7A"/>
    <w:rsid w:val="00C8454B"/>
    <w:rsid w:val="00C920DB"/>
    <w:rsid w:val="00C9325D"/>
    <w:rsid w:val="00C93351"/>
    <w:rsid w:val="00C95020"/>
    <w:rsid w:val="00C95A86"/>
    <w:rsid w:val="00C9769A"/>
    <w:rsid w:val="00CA28FA"/>
    <w:rsid w:val="00CA3654"/>
    <w:rsid w:val="00CA3869"/>
    <w:rsid w:val="00CA4C04"/>
    <w:rsid w:val="00CA570B"/>
    <w:rsid w:val="00CB0AF7"/>
    <w:rsid w:val="00CB0E20"/>
    <w:rsid w:val="00CB1566"/>
    <w:rsid w:val="00CB2B1C"/>
    <w:rsid w:val="00CB3F3A"/>
    <w:rsid w:val="00CB4342"/>
    <w:rsid w:val="00CC0A59"/>
    <w:rsid w:val="00CC1984"/>
    <w:rsid w:val="00CC75FF"/>
    <w:rsid w:val="00CD3B7C"/>
    <w:rsid w:val="00CD6873"/>
    <w:rsid w:val="00CF100E"/>
    <w:rsid w:val="00CF2592"/>
    <w:rsid w:val="00D03902"/>
    <w:rsid w:val="00D077FD"/>
    <w:rsid w:val="00D10043"/>
    <w:rsid w:val="00D12739"/>
    <w:rsid w:val="00D137AA"/>
    <w:rsid w:val="00D20215"/>
    <w:rsid w:val="00D22428"/>
    <w:rsid w:val="00D23093"/>
    <w:rsid w:val="00D24463"/>
    <w:rsid w:val="00D247B2"/>
    <w:rsid w:val="00D248E2"/>
    <w:rsid w:val="00D3262A"/>
    <w:rsid w:val="00D33D28"/>
    <w:rsid w:val="00D345C3"/>
    <w:rsid w:val="00D35E5B"/>
    <w:rsid w:val="00D405AA"/>
    <w:rsid w:val="00D4615D"/>
    <w:rsid w:val="00D55ED9"/>
    <w:rsid w:val="00D567A4"/>
    <w:rsid w:val="00D603F9"/>
    <w:rsid w:val="00D61788"/>
    <w:rsid w:val="00D636EC"/>
    <w:rsid w:val="00D646B4"/>
    <w:rsid w:val="00D8008D"/>
    <w:rsid w:val="00D81185"/>
    <w:rsid w:val="00D82C53"/>
    <w:rsid w:val="00D83114"/>
    <w:rsid w:val="00D8574B"/>
    <w:rsid w:val="00D8615E"/>
    <w:rsid w:val="00D90BF6"/>
    <w:rsid w:val="00D92CC3"/>
    <w:rsid w:val="00D92D74"/>
    <w:rsid w:val="00D93A90"/>
    <w:rsid w:val="00D9677E"/>
    <w:rsid w:val="00D97D60"/>
    <w:rsid w:val="00DA2893"/>
    <w:rsid w:val="00DA2C68"/>
    <w:rsid w:val="00DA2F82"/>
    <w:rsid w:val="00DA368E"/>
    <w:rsid w:val="00DA5959"/>
    <w:rsid w:val="00DA5A6A"/>
    <w:rsid w:val="00DA5D0E"/>
    <w:rsid w:val="00DA6189"/>
    <w:rsid w:val="00DC6363"/>
    <w:rsid w:val="00DC6B0C"/>
    <w:rsid w:val="00DC6D2A"/>
    <w:rsid w:val="00DC77A4"/>
    <w:rsid w:val="00DD3DAB"/>
    <w:rsid w:val="00DD47FF"/>
    <w:rsid w:val="00DD5D1B"/>
    <w:rsid w:val="00DE703F"/>
    <w:rsid w:val="00E00690"/>
    <w:rsid w:val="00E02927"/>
    <w:rsid w:val="00E06C56"/>
    <w:rsid w:val="00E07129"/>
    <w:rsid w:val="00E141D1"/>
    <w:rsid w:val="00E152F0"/>
    <w:rsid w:val="00E1564E"/>
    <w:rsid w:val="00E16616"/>
    <w:rsid w:val="00E16968"/>
    <w:rsid w:val="00E2118E"/>
    <w:rsid w:val="00E22AC4"/>
    <w:rsid w:val="00E34025"/>
    <w:rsid w:val="00E427D1"/>
    <w:rsid w:val="00E43CA7"/>
    <w:rsid w:val="00E4593C"/>
    <w:rsid w:val="00E46B0B"/>
    <w:rsid w:val="00E47167"/>
    <w:rsid w:val="00E508A2"/>
    <w:rsid w:val="00E526C6"/>
    <w:rsid w:val="00E52B16"/>
    <w:rsid w:val="00E628DA"/>
    <w:rsid w:val="00E62D3B"/>
    <w:rsid w:val="00E636C3"/>
    <w:rsid w:val="00E63CD3"/>
    <w:rsid w:val="00E710F1"/>
    <w:rsid w:val="00E73012"/>
    <w:rsid w:val="00E7666F"/>
    <w:rsid w:val="00E76CAE"/>
    <w:rsid w:val="00E9042C"/>
    <w:rsid w:val="00E93205"/>
    <w:rsid w:val="00E94755"/>
    <w:rsid w:val="00EA11AB"/>
    <w:rsid w:val="00EA292F"/>
    <w:rsid w:val="00EA3A57"/>
    <w:rsid w:val="00EA3EC7"/>
    <w:rsid w:val="00EA5EB2"/>
    <w:rsid w:val="00EA6284"/>
    <w:rsid w:val="00EA7F23"/>
    <w:rsid w:val="00EB0989"/>
    <w:rsid w:val="00EC21FB"/>
    <w:rsid w:val="00EC2D35"/>
    <w:rsid w:val="00EC38B1"/>
    <w:rsid w:val="00EC46ED"/>
    <w:rsid w:val="00EC4870"/>
    <w:rsid w:val="00ED6BE9"/>
    <w:rsid w:val="00EE6A0F"/>
    <w:rsid w:val="00EE747F"/>
    <w:rsid w:val="00EF2090"/>
    <w:rsid w:val="00EF26DD"/>
    <w:rsid w:val="00EF40A6"/>
    <w:rsid w:val="00F145D7"/>
    <w:rsid w:val="00F17D4E"/>
    <w:rsid w:val="00F17EE0"/>
    <w:rsid w:val="00F23C44"/>
    <w:rsid w:val="00F3190E"/>
    <w:rsid w:val="00F330DC"/>
    <w:rsid w:val="00F40921"/>
    <w:rsid w:val="00F40E63"/>
    <w:rsid w:val="00F44686"/>
    <w:rsid w:val="00F47579"/>
    <w:rsid w:val="00F5130F"/>
    <w:rsid w:val="00F536E7"/>
    <w:rsid w:val="00F64858"/>
    <w:rsid w:val="00F67512"/>
    <w:rsid w:val="00F80AF9"/>
    <w:rsid w:val="00F80EC0"/>
    <w:rsid w:val="00F83B08"/>
    <w:rsid w:val="00F83BCB"/>
    <w:rsid w:val="00F852D2"/>
    <w:rsid w:val="00F93260"/>
    <w:rsid w:val="00F93757"/>
    <w:rsid w:val="00F94D09"/>
    <w:rsid w:val="00F953B6"/>
    <w:rsid w:val="00FA38EA"/>
    <w:rsid w:val="00FA5D77"/>
    <w:rsid w:val="00FB0DA9"/>
    <w:rsid w:val="00FB789A"/>
    <w:rsid w:val="00FC3EBC"/>
    <w:rsid w:val="00FD104A"/>
    <w:rsid w:val="00FD2380"/>
    <w:rsid w:val="00FD5B3D"/>
    <w:rsid w:val="00FD7338"/>
    <w:rsid w:val="00FD7E41"/>
    <w:rsid w:val="00FE057B"/>
    <w:rsid w:val="00FE0A8D"/>
    <w:rsid w:val="00FE3650"/>
    <w:rsid w:val="00FE456B"/>
    <w:rsid w:val="00FE4694"/>
    <w:rsid w:val="00FE5C5D"/>
    <w:rsid w:val="00FE7F05"/>
    <w:rsid w:val="00FF4F74"/>
    <w:rsid w:val="00FF6214"/>
    <w:rsid w:val="059E682C"/>
    <w:rsid w:val="07A76A15"/>
    <w:rsid w:val="097E7B5F"/>
    <w:rsid w:val="0C745992"/>
    <w:rsid w:val="0C754F2A"/>
    <w:rsid w:val="0DA84D74"/>
    <w:rsid w:val="110908DD"/>
    <w:rsid w:val="13E56C23"/>
    <w:rsid w:val="15C74CD5"/>
    <w:rsid w:val="20264EE9"/>
    <w:rsid w:val="22C253B8"/>
    <w:rsid w:val="2899065F"/>
    <w:rsid w:val="298D250C"/>
    <w:rsid w:val="2B5610DD"/>
    <w:rsid w:val="2DC00103"/>
    <w:rsid w:val="3827043B"/>
    <w:rsid w:val="39B83823"/>
    <w:rsid w:val="3C351172"/>
    <w:rsid w:val="3D4579B9"/>
    <w:rsid w:val="3DBF7285"/>
    <w:rsid w:val="3DCB385E"/>
    <w:rsid w:val="3E3620A9"/>
    <w:rsid w:val="3F0D09C6"/>
    <w:rsid w:val="41775139"/>
    <w:rsid w:val="435B30E0"/>
    <w:rsid w:val="487842E3"/>
    <w:rsid w:val="48E66B56"/>
    <w:rsid w:val="4C8B1EA9"/>
    <w:rsid w:val="4D1F1A26"/>
    <w:rsid w:val="50711B37"/>
    <w:rsid w:val="50A44372"/>
    <w:rsid w:val="52867F02"/>
    <w:rsid w:val="52D32C1B"/>
    <w:rsid w:val="59664FC0"/>
    <w:rsid w:val="622E5B0B"/>
    <w:rsid w:val="63A06AAC"/>
    <w:rsid w:val="643331E2"/>
    <w:rsid w:val="65DC1134"/>
    <w:rsid w:val="699A61F3"/>
    <w:rsid w:val="6C421DF8"/>
    <w:rsid w:val="6E147A05"/>
    <w:rsid w:val="6F002938"/>
    <w:rsid w:val="714E18A2"/>
    <w:rsid w:val="714F20E7"/>
    <w:rsid w:val="71AD7C63"/>
    <w:rsid w:val="7675314B"/>
    <w:rsid w:val="7860333A"/>
    <w:rsid w:val="7D460964"/>
    <w:rsid w:val="7E18172E"/>
    <w:rsid w:val="7E4268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7"/>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19"/>
    <w:semiHidden/>
    <w:unhideWhenUsed/>
    <w:qFormat/>
    <w:uiPriority w:val="99"/>
    <w:rPr>
      <w:b/>
      <w:bCs/>
    </w:rPr>
  </w:style>
  <w:style w:type="character" w:styleId="10">
    <w:name w:val="page number"/>
    <w:basedOn w:val="9"/>
    <w:qFormat/>
    <w:uiPriority w:val="99"/>
    <w:rPr>
      <w:rFonts w:cs="Times New Roman"/>
    </w:rPr>
  </w:style>
  <w:style w:type="character" w:styleId="11">
    <w:name w:val="annotation reference"/>
    <w:basedOn w:val="9"/>
    <w:semiHidden/>
    <w:unhideWhenUsed/>
    <w:qFormat/>
    <w:uiPriority w:val="99"/>
    <w:rPr>
      <w:sz w:val="21"/>
      <w:szCs w:val="21"/>
    </w:rPr>
  </w:style>
  <w:style w:type="paragraph" w:customStyle="1" w:styleId="12">
    <w:name w:val="p0"/>
    <w:basedOn w:val="1"/>
    <w:qFormat/>
    <w:uiPriority w:val="0"/>
    <w:pPr>
      <w:widowControl/>
    </w:pPr>
    <w:rPr>
      <w:kern w:val="0"/>
      <w:szCs w:val="21"/>
    </w:rPr>
  </w:style>
  <w:style w:type="paragraph" w:customStyle="1" w:styleId="13">
    <w:name w:val="p18"/>
    <w:basedOn w:val="1"/>
    <w:qFormat/>
    <w:uiPriority w:val="99"/>
    <w:pPr>
      <w:widowControl/>
      <w:spacing w:before="100" w:after="100" w:line="312" w:lineRule="auto"/>
      <w:jc w:val="left"/>
    </w:pPr>
    <w:rPr>
      <w:rFonts w:ascii="宋体" w:hAnsi="宋体" w:cs="宋体"/>
      <w:kern w:val="0"/>
      <w:sz w:val="22"/>
      <w:szCs w:val="22"/>
    </w:rPr>
  </w:style>
  <w:style w:type="paragraph" w:customStyle="1" w:styleId="14">
    <w:name w:val="p17"/>
    <w:basedOn w:val="1"/>
    <w:qFormat/>
    <w:uiPriority w:val="99"/>
    <w:pPr>
      <w:widowControl/>
      <w:spacing w:after="120" w:line="480" w:lineRule="auto"/>
      <w:ind w:left="420"/>
    </w:pPr>
    <w:rPr>
      <w:kern w:val="0"/>
      <w:szCs w:val="21"/>
    </w:rPr>
  </w:style>
  <w:style w:type="character" w:customStyle="1" w:styleId="15">
    <w:name w:val="页脚 Char"/>
    <w:basedOn w:val="9"/>
    <w:link w:val="4"/>
    <w:semiHidden/>
    <w:qFormat/>
    <w:locked/>
    <w:uiPriority w:val="99"/>
    <w:rPr>
      <w:rFonts w:cs="Times New Roman"/>
      <w:sz w:val="18"/>
      <w:szCs w:val="18"/>
    </w:rPr>
  </w:style>
  <w:style w:type="character" w:customStyle="1" w:styleId="16">
    <w:name w:val="页眉 Char"/>
    <w:basedOn w:val="9"/>
    <w:link w:val="5"/>
    <w:qFormat/>
    <w:locked/>
    <w:uiPriority w:val="99"/>
    <w:rPr>
      <w:rFonts w:cs="Times New Roman"/>
      <w:kern w:val="2"/>
      <w:sz w:val="18"/>
      <w:szCs w:val="18"/>
    </w:rPr>
  </w:style>
  <w:style w:type="character" w:customStyle="1" w:styleId="17">
    <w:name w:val="批注框文本 Char"/>
    <w:basedOn w:val="9"/>
    <w:link w:val="3"/>
    <w:qFormat/>
    <w:locked/>
    <w:uiPriority w:val="99"/>
    <w:rPr>
      <w:rFonts w:cs="Times New Roman"/>
      <w:kern w:val="2"/>
      <w:sz w:val="18"/>
      <w:szCs w:val="18"/>
    </w:rPr>
  </w:style>
  <w:style w:type="character" w:customStyle="1" w:styleId="18">
    <w:name w:val="批注文字 Char"/>
    <w:basedOn w:val="9"/>
    <w:link w:val="2"/>
    <w:qFormat/>
    <w:uiPriority w:val="0"/>
    <w:rPr>
      <w:kern w:val="2"/>
      <w:sz w:val="21"/>
      <w:szCs w:val="24"/>
    </w:rPr>
  </w:style>
  <w:style w:type="character" w:customStyle="1" w:styleId="19">
    <w:name w:val="批注主题 Char"/>
    <w:basedOn w:val="18"/>
    <w:link w:val="7"/>
    <w:semiHidden/>
    <w:qFormat/>
    <w:uiPriority w:val="99"/>
    <w:rPr>
      <w:b/>
      <w:bCs/>
      <w:kern w:val="2"/>
      <w:sz w:val="21"/>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16</Pages>
  <Words>9550</Words>
  <Characters>9617</Characters>
  <Lines>84</Lines>
  <Paragraphs>23</Paragraphs>
  <TotalTime>12</TotalTime>
  <ScaleCrop>false</ScaleCrop>
  <LinksUpToDate>false</LinksUpToDate>
  <CharactersWithSpaces>10181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2024-06-21T01:43:00Z</dcterms:created>
  <dc:creator>SkyUN.Org</dc:creator>
  <cp:lastModifiedBy>特特特伦苏</cp:lastModifiedBy>
  <cp:lastPrinted>2024-05-04T02:02:00Z</cp:lastPrinted>
  <dcterms:modified xsi:type="dcterms:W3CDTF">2025-09-18T05:52:52Z</dcterms:modified>
  <dc:title>成城大厦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EB302628E81444D9B1BC3C7188D6F909_13</vt:lpwstr>
  </property>
  <property fmtid="{D5CDD505-2E9C-101B-9397-08002B2CF9AE}" pid="4" name="KSOTemplateDocerSaveRecord">
    <vt:lpwstr>eyJoZGlkIjoiYTcwOWRjMzI2ZmFhNzU0MTg2ZWJmYjlkOTRhYjFiMjMiLCJ1c2VySWQiOiI3MDIxNjMwNDgifQ==</vt:lpwstr>
  </property>
</Properties>
</file>