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after="295" w:afterLines="50" w:line="240" w:lineRule="auto"/>
        <w:ind w:right="181" w:firstLine="1780" w:firstLineChars="500"/>
        <w:jc w:val="left"/>
        <w:textAlignment w:val="auto"/>
        <w:rPr>
          <w:rFonts w:hint="eastAsia" w:ascii="楷体" w:hAnsi="楷体" w:eastAsia="楷体"/>
          <w:kern w:val="0"/>
          <w:sz w:val="36"/>
          <w:szCs w:val="36"/>
          <w:highlight w:val="none"/>
        </w:rPr>
      </w:pPr>
    </w:p>
    <w:p>
      <w:pPr>
        <w:keepNext w:val="0"/>
        <w:keepLines w:val="0"/>
        <w:pageBreakBefore w:val="0"/>
        <w:kinsoku/>
        <w:wordWrap/>
        <w:overflowPunct/>
        <w:topLinePunct w:val="0"/>
        <w:autoSpaceDE/>
        <w:autoSpaceDN/>
        <w:bidi w:val="0"/>
        <w:snapToGrid w:val="0"/>
        <w:spacing w:after="295" w:afterLines="50" w:line="240" w:lineRule="auto"/>
        <w:ind w:right="181" w:firstLine="1246" w:firstLineChars="350"/>
        <w:jc w:val="right"/>
        <w:textAlignment w:val="auto"/>
        <w:rPr>
          <w:rFonts w:hint="eastAsia" w:ascii="楷体" w:hAnsi="楷体" w:eastAsia="楷体"/>
          <w:kern w:val="0"/>
          <w:sz w:val="36"/>
          <w:szCs w:val="36"/>
          <w:highlight w:val="none"/>
          <w:u w:val="single"/>
        </w:rPr>
      </w:pPr>
      <w:r>
        <w:rPr>
          <w:rFonts w:hint="eastAsia" w:ascii="楷体_GB2312" w:hAnsi="楷体_GB2312" w:eastAsia="楷体_GB2312" w:cs="楷体_GB2312"/>
          <w:kern w:val="0"/>
          <w:sz w:val="36"/>
          <w:szCs w:val="36"/>
          <w:highlight w:val="none"/>
        </w:rPr>
        <w:t>合同编号</w:t>
      </w:r>
      <w:r>
        <w:rPr>
          <w:rFonts w:hint="eastAsia" w:ascii="楷体" w:hAnsi="楷体" w:eastAsia="楷体"/>
          <w:kern w:val="0"/>
          <w:sz w:val="36"/>
          <w:szCs w:val="36"/>
          <w:highlight w:val="none"/>
        </w:rPr>
        <w:t>：_</w:t>
      </w:r>
      <w:r>
        <w:rPr>
          <w:rFonts w:ascii="楷体" w:hAnsi="楷体" w:eastAsia="楷体"/>
          <w:kern w:val="0"/>
          <w:sz w:val="36"/>
          <w:szCs w:val="36"/>
          <w:highlight w:val="none"/>
        </w:rPr>
        <w:t>_____________</w:t>
      </w:r>
    </w:p>
    <w:p>
      <w:pPr>
        <w:keepNext w:val="0"/>
        <w:keepLines w:val="0"/>
        <w:pageBreakBefore w:val="0"/>
        <w:widowControl/>
        <w:kinsoku/>
        <w:wordWrap/>
        <w:overflowPunct/>
        <w:topLinePunct w:val="0"/>
        <w:autoSpaceDE/>
        <w:autoSpaceDN/>
        <w:bidi w:val="0"/>
        <w:adjustRightInd w:val="0"/>
        <w:snapToGrid w:val="0"/>
        <w:spacing w:after="295" w:afterLines="50" w:line="240" w:lineRule="auto"/>
        <w:ind w:right="181" w:firstLine="1246" w:firstLineChars="350"/>
        <w:jc w:val="right"/>
        <w:textAlignment w:val="auto"/>
        <w:rPr>
          <w:rFonts w:hint="eastAsia" w:ascii="楷体" w:hAnsi="楷体" w:eastAsia="楷体"/>
          <w:kern w:val="0"/>
          <w:sz w:val="36"/>
          <w:szCs w:val="36"/>
          <w:highlight w:val="none"/>
        </w:rPr>
      </w:pPr>
      <w:r>
        <w:rPr>
          <w:rFonts w:hint="eastAsia" w:ascii="楷体_GB2312" w:hAnsi="楷体_GB2312" w:eastAsia="楷体_GB2312" w:cs="楷体_GB2312"/>
          <w:kern w:val="0"/>
          <w:sz w:val="36"/>
          <w:szCs w:val="36"/>
          <w:highlight w:val="none"/>
        </w:rPr>
        <w:t>签订地点</w:t>
      </w:r>
      <w:r>
        <w:rPr>
          <w:rFonts w:hint="eastAsia" w:ascii="楷体" w:hAnsi="楷体" w:eastAsia="楷体"/>
          <w:kern w:val="0"/>
          <w:sz w:val="36"/>
          <w:szCs w:val="36"/>
          <w:highlight w:val="none"/>
        </w:rPr>
        <w:t>：_</w:t>
      </w:r>
      <w:r>
        <w:rPr>
          <w:rFonts w:ascii="楷体" w:hAnsi="楷体" w:eastAsia="楷体"/>
          <w:kern w:val="0"/>
          <w:sz w:val="36"/>
          <w:szCs w:val="36"/>
          <w:highlight w:val="none"/>
        </w:rPr>
        <w:t>_____________</w:t>
      </w:r>
    </w:p>
    <w:p>
      <w:pPr>
        <w:keepNext w:val="0"/>
        <w:keepLines w:val="0"/>
        <w:pageBreakBefore w:val="0"/>
        <w:kinsoku/>
        <w:wordWrap/>
        <w:overflowPunct/>
        <w:topLinePunct w:val="0"/>
        <w:autoSpaceDE/>
        <w:autoSpaceDN/>
        <w:bidi w:val="0"/>
        <w:snapToGrid w:val="0"/>
        <w:spacing w:after="295" w:afterLines="50" w:line="240" w:lineRule="auto"/>
        <w:ind w:right="178" w:firstLine="1246" w:firstLineChars="350"/>
        <w:jc w:val="right"/>
        <w:textAlignment w:val="auto"/>
        <w:rPr>
          <w:rFonts w:hint="eastAsia" w:ascii="楷体" w:hAnsi="楷体" w:eastAsia="楷体"/>
          <w:kern w:val="0"/>
          <w:sz w:val="36"/>
          <w:szCs w:val="36"/>
          <w:highlight w:val="none"/>
          <w:u w:val="single"/>
        </w:rPr>
      </w:pPr>
      <w:r>
        <w:rPr>
          <w:rFonts w:hint="eastAsia" w:ascii="楷体_GB2312" w:hAnsi="楷体_GB2312" w:eastAsia="楷体_GB2312" w:cs="楷体_GB2312"/>
          <w:kern w:val="0"/>
          <w:sz w:val="36"/>
          <w:szCs w:val="36"/>
          <w:highlight w:val="none"/>
        </w:rPr>
        <w:t>签订时间</w:t>
      </w:r>
      <w:r>
        <w:rPr>
          <w:rFonts w:hint="eastAsia" w:ascii="楷体" w:hAnsi="楷体" w:eastAsia="楷体"/>
          <w:kern w:val="0"/>
          <w:sz w:val="36"/>
          <w:szCs w:val="36"/>
          <w:highlight w:val="none"/>
        </w:rPr>
        <w:t>：_</w:t>
      </w:r>
      <w:r>
        <w:rPr>
          <w:rFonts w:ascii="楷体" w:hAnsi="楷体" w:eastAsia="楷体"/>
          <w:kern w:val="0"/>
          <w:sz w:val="36"/>
          <w:szCs w:val="36"/>
          <w:highlight w:val="none"/>
        </w:rPr>
        <w:t>_____________</w:t>
      </w:r>
    </w:p>
    <w:p>
      <w:pPr>
        <w:keepNext w:val="0"/>
        <w:keepLines w:val="0"/>
        <w:pageBreakBefore w:val="0"/>
        <w:widowControl/>
        <w:kinsoku/>
        <w:wordWrap/>
        <w:overflowPunct/>
        <w:topLinePunct w:val="0"/>
        <w:autoSpaceDE/>
        <w:autoSpaceDN/>
        <w:bidi w:val="0"/>
        <w:adjustRightInd w:val="0"/>
        <w:snapToGrid w:val="0"/>
        <w:spacing w:after="200" w:line="240" w:lineRule="auto"/>
        <w:ind w:right="180"/>
        <w:jc w:val="right"/>
        <w:textAlignment w:val="auto"/>
        <w:rPr>
          <w:rFonts w:hint="eastAsia" w:ascii="楷体" w:hAnsi="楷体" w:eastAsia="楷体"/>
          <w:kern w:val="0"/>
          <w:sz w:val="36"/>
          <w:szCs w:val="36"/>
          <w:highlight w:val="none"/>
          <w:u w:val="single"/>
        </w:rPr>
      </w:pPr>
    </w:p>
    <w:p>
      <w:pPr>
        <w:keepNext w:val="0"/>
        <w:keepLines w:val="0"/>
        <w:pageBreakBefore w:val="0"/>
        <w:widowControl/>
        <w:kinsoku/>
        <w:wordWrap/>
        <w:overflowPunct/>
        <w:topLinePunct w:val="0"/>
        <w:autoSpaceDE/>
        <w:autoSpaceDN/>
        <w:bidi w:val="0"/>
        <w:adjustRightInd w:val="0"/>
        <w:snapToGrid w:val="0"/>
        <w:spacing w:after="200" w:line="240" w:lineRule="auto"/>
        <w:ind w:right="180"/>
        <w:jc w:val="center"/>
        <w:textAlignment w:val="auto"/>
        <w:rPr>
          <w:rFonts w:hint="eastAsia" w:ascii="仿宋_GB2312" w:hAnsi="仿宋_GB2312" w:eastAsia="仿宋_GB2312"/>
          <w:b/>
          <w:kern w:val="0"/>
          <w:sz w:val="76"/>
          <w:szCs w:val="76"/>
          <w:highlight w:val="none"/>
        </w:rPr>
      </w:pPr>
      <w:r>
        <w:rPr>
          <w:rFonts w:hint="eastAsia" w:ascii="仿宋_GB2312" w:hAnsi="仿宋_GB2312" w:eastAsia="仿宋_GB2312"/>
          <w:b/>
          <w:kern w:val="0"/>
          <w:sz w:val="76"/>
          <w:szCs w:val="76"/>
          <w:highlight w:val="none"/>
        </w:rPr>
        <w:t>房</w:t>
      </w:r>
      <w:r>
        <w:rPr>
          <w:rFonts w:ascii="仿宋_GB2312" w:hAnsi="仿宋_GB2312" w:eastAsia="仿宋_GB2312"/>
          <w:b/>
          <w:kern w:val="0"/>
          <w:sz w:val="76"/>
          <w:szCs w:val="76"/>
          <w:highlight w:val="none"/>
        </w:rPr>
        <w:t xml:space="preserve"> </w:t>
      </w:r>
      <w:r>
        <w:rPr>
          <w:rFonts w:hint="eastAsia" w:ascii="仿宋_GB2312" w:hAnsi="仿宋_GB2312" w:eastAsia="仿宋_GB2312"/>
          <w:b/>
          <w:kern w:val="0"/>
          <w:sz w:val="76"/>
          <w:szCs w:val="76"/>
          <w:highlight w:val="none"/>
        </w:rPr>
        <w:t>屋</w:t>
      </w:r>
      <w:r>
        <w:rPr>
          <w:rFonts w:ascii="仿宋_GB2312" w:hAnsi="仿宋_GB2312" w:eastAsia="仿宋_GB2312"/>
          <w:b/>
          <w:kern w:val="0"/>
          <w:sz w:val="76"/>
          <w:szCs w:val="76"/>
          <w:highlight w:val="none"/>
        </w:rPr>
        <w:t xml:space="preserve"> </w:t>
      </w:r>
      <w:r>
        <w:rPr>
          <w:rFonts w:hint="eastAsia" w:ascii="仿宋_GB2312" w:hAnsi="仿宋_GB2312" w:eastAsia="仿宋_GB2312"/>
          <w:b/>
          <w:kern w:val="0"/>
          <w:sz w:val="76"/>
          <w:szCs w:val="76"/>
          <w:highlight w:val="none"/>
        </w:rPr>
        <w:t>租</w:t>
      </w:r>
      <w:r>
        <w:rPr>
          <w:rFonts w:ascii="仿宋_GB2312" w:hAnsi="仿宋_GB2312" w:eastAsia="仿宋_GB2312"/>
          <w:b/>
          <w:kern w:val="0"/>
          <w:sz w:val="76"/>
          <w:szCs w:val="76"/>
          <w:highlight w:val="none"/>
        </w:rPr>
        <w:t xml:space="preserve"> </w:t>
      </w:r>
      <w:r>
        <w:rPr>
          <w:rFonts w:hint="eastAsia" w:ascii="仿宋_GB2312" w:hAnsi="仿宋_GB2312" w:eastAsia="仿宋_GB2312"/>
          <w:b/>
          <w:kern w:val="0"/>
          <w:sz w:val="76"/>
          <w:szCs w:val="76"/>
          <w:highlight w:val="none"/>
        </w:rPr>
        <w:t>赁</w:t>
      </w:r>
      <w:r>
        <w:rPr>
          <w:rFonts w:ascii="仿宋_GB2312" w:hAnsi="仿宋_GB2312" w:eastAsia="仿宋_GB2312"/>
          <w:b/>
          <w:kern w:val="0"/>
          <w:sz w:val="76"/>
          <w:szCs w:val="76"/>
          <w:highlight w:val="none"/>
        </w:rPr>
        <w:t xml:space="preserve"> </w:t>
      </w:r>
      <w:r>
        <w:rPr>
          <w:rFonts w:hint="eastAsia" w:ascii="仿宋_GB2312" w:hAnsi="仿宋_GB2312" w:eastAsia="仿宋_GB2312"/>
          <w:b/>
          <w:kern w:val="0"/>
          <w:sz w:val="76"/>
          <w:szCs w:val="76"/>
          <w:highlight w:val="none"/>
        </w:rPr>
        <w:t>合</w:t>
      </w:r>
      <w:r>
        <w:rPr>
          <w:rFonts w:ascii="仿宋_GB2312" w:hAnsi="仿宋_GB2312" w:eastAsia="仿宋_GB2312"/>
          <w:b/>
          <w:kern w:val="0"/>
          <w:sz w:val="76"/>
          <w:szCs w:val="76"/>
          <w:highlight w:val="none"/>
        </w:rPr>
        <w:t xml:space="preserve"> </w:t>
      </w:r>
      <w:r>
        <w:rPr>
          <w:rFonts w:hint="eastAsia" w:ascii="仿宋_GB2312" w:hAnsi="仿宋_GB2312" w:eastAsia="仿宋_GB2312"/>
          <w:b/>
          <w:kern w:val="0"/>
          <w:sz w:val="76"/>
          <w:szCs w:val="76"/>
          <w:highlight w:val="none"/>
        </w:rPr>
        <w:t>同</w:t>
      </w:r>
    </w:p>
    <w:p>
      <w:pPr>
        <w:keepNext w:val="0"/>
        <w:keepLines w:val="0"/>
        <w:pageBreakBefore w:val="0"/>
        <w:widowControl/>
        <w:kinsoku/>
        <w:wordWrap/>
        <w:overflowPunct/>
        <w:topLinePunct w:val="0"/>
        <w:autoSpaceDE/>
        <w:autoSpaceDN/>
        <w:bidi w:val="0"/>
        <w:adjustRightInd w:val="0"/>
        <w:snapToGrid w:val="0"/>
        <w:spacing w:after="200" w:line="240" w:lineRule="auto"/>
        <w:ind w:right="180"/>
        <w:jc w:val="center"/>
        <w:textAlignment w:val="auto"/>
        <w:rPr>
          <w:rFonts w:hint="eastAsia" w:ascii="宋体" w:hAnsi="宋体" w:eastAsia="宋体"/>
          <w:kern w:val="0"/>
          <w:sz w:val="72"/>
          <w:szCs w:val="72"/>
          <w:highlight w:val="none"/>
        </w:rPr>
      </w:pPr>
    </w:p>
    <w:p>
      <w:pPr>
        <w:keepNext w:val="0"/>
        <w:keepLines w:val="0"/>
        <w:pageBreakBefore w:val="0"/>
        <w:widowControl/>
        <w:kinsoku/>
        <w:wordWrap/>
        <w:overflowPunct/>
        <w:topLinePunct w:val="0"/>
        <w:autoSpaceDE/>
        <w:autoSpaceDN/>
        <w:bidi w:val="0"/>
        <w:adjustRightInd w:val="0"/>
        <w:snapToGrid w:val="0"/>
        <w:spacing w:after="200" w:line="240" w:lineRule="auto"/>
        <w:ind w:right="180"/>
        <w:jc w:val="center"/>
        <w:textAlignment w:val="auto"/>
        <w:rPr>
          <w:rFonts w:hint="eastAsia" w:ascii="宋体" w:hAnsi="宋体" w:eastAsia="宋体"/>
          <w:kern w:val="0"/>
          <w:sz w:val="72"/>
          <w:szCs w:val="72"/>
          <w:highlight w:val="none"/>
        </w:rPr>
      </w:pPr>
    </w:p>
    <w:p>
      <w:pPr>
        <w:keepNext w:val="0"/>
        <w:keepLines w:val="0"/>
        <w:pageBreakBefore w:val="0"/>
        <w:widowControl/>
        <w:kinsoku/>
        <w:wordWrap/>
        <w:overflowPunct/>
        <w:topLinePunct w:val="0"/>
        <w:autoSpaceDE/>
        <w:autoSpaceDN/>
        <w:bidi w:val="0"/>
        <w:adjustRightInd w:val="0"/>
        <w:snapToGrid w:val="0"/>
        <w:spacing w:before="295" w:beforeLines="50" w:line="240" w:lineRule="auto"/>
        <w:ind w:right="181" w:firstLine="1424" w:firstLineChars="400"/>
        <w:textAlignment w:val="auto"/>
        <w:rPr>
          <w:rFonts w:hint="eastAsia" w:ascii="方正小标宋简体" w:hAnsi="楷体" w:eastAsia="方正小标宋简体"/>
          <w:kern w:val="0"/>
          <w:sz w:val="36"/>
          <w:szCs w:val="36"/>
          <w:highlight w:val="none"/>
          <w:u w:val="single"/>
        </w:rPr>
      </w:pPr>
      <w:r>
        <w:rPr>
          <w:rFonts w:hint="eastAsia" w:ascii="方正小标宋简体" w:hAnsi="楷体" w:eastAsia="方正小标宋简体"/>
          <w:kern w:val="0"/>
          <w:sz w:val="36"/>
          <w:szCs w:val="36"/>
          <w:highlight w:val="none"/>
        </w:rPr>
        <w:t>租赁类别：</w:t>
      </w:r>
      <w:r>
        <w:rPr>
          <w:rFonts w:ascii="方正小标宋简体" w:hAnsi="楷体" w:eastAsia="方正小标宋简体"/>
          <w:kern w:val="0"/>
          <w:sz w:val="36"/>
          <w:szCs w:val="36"/>
          <w:highlight w:val="none"/>
          <w:u w:val="single"/>
        </w:rPr>
        <w:t xml:space="preserve">  </w:t>
      </w:r>
      <w:r>
        <w:rPr>
          <w:rFonts w:ascii="楷体" w:hAnsi="楷体" w:eastAsia="楷体"/>
          <w:kern w:val="0"/>
          <w:sz w:val="36"/>
          <w:szCs w:val="36"/>
          <w:highlight w:val="none"/>
          <w:u w:val="single"/>
        </w:rPr>
        <w:t xml:space="preserve"> </w:t>
      </w:r>
      <w:r>
        <w:rPr>
          <w:rFonts w:hint="eastAsia" w:ascii="楷体" w:hAnsi="楷体" w:eastAsia="楷体"/>
          <w:kern w:val="0"/>
          <w:sz w:val="36"/>
          <w:szCs w:val="36"/>
          <w:highlight w:val="none"/>
          <w:u w:val="single"/>
          <w:lang w:val="en-US" w:eastAsia="zh-CN"/>
        </w:rPr>
        <w:t xml:space="preserve"> 新签合同/续签合同 </w:t>
      </w:r>
      <w:r>
        <w:rPr>
          <w:rFonts w:ascii="楷体" w:hAnsi="楷体" w:eastAsia="楷体"/>
          <w:kern w:val="0"/>
          <w:sz w:val="36"/>
          <w:szCs w:val="36"/>
          <w:highlight w:val="none"/>
          <w:u w:val="single"/>
        </w:rPr>
        <w:t xml:space="preserve">  </w:t>
      </w:r>
      <w:r>
        <w:rPr>
          <w:rFonts w:ascii="方正小标宋简体" w:hAnsi="楷体" w:eastAsia="方正小标宋简体"/>
          <w:kern w:val="0"/>
          <w:sz w:val="36"/>
          <w:szCs w:val="36"/>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before="295" w:beforeLines="50" w:line="240" w:lineRule="auto"/>
        <w:ind w:right="181" w:firstLine="1424" w:firstLineChars="400"/>
        <w:jc w:val="left"/>
        <w:textAlignment w:val="auto"/>
        <w:rPr>
          <w:rFonts w:hint="eastAsia" w:ascii="方正小标宋简体" w:hAnsi="楷体" w:eastAsia="方正小标宋简体"/>
          <w:kern w:val="0"/>
          <w:sz w:val="36"/>
          <w:szCs w:val="36"/>
          <w:highlight w:val="none"/>
          <w:u w:val="single"/>
        </w:rPr>
      </w:pPr>
      <w:r>
        <w:rPr>
          <w:rFonts w:hint="eastAsia" w:ascii="方正小标宋简体" w:hAnsi="楷体" w:eastAsia="方正小标宋简体"/>
          <w:kern w:val="0"/>
          <w:sz w:val="36"/>
          <w:szCs w:val="36"/>
          <w:highlight w:val="none"/>
        </w:rPr>
        <w:t>承</w:t>
      </w:r>
      <w:r>
        <w:rPr>
          <w:rFonts w:ascii="方正小标宋简体" w:hAnsi="楷体" w:eastAsia="方正小标宋简体"/>
          <w:kern w:val="0"/>
          <w:sz w:val="36"/>
          <w:szCs w:val="36"/>
          <w:highlight w:val="none"/>
        </w:rPr>
        <w:t xml:space="preserve"> </w:t>
      </w:r>
      <w:r>
        <w:rPr>
          <w:rFonts w:hint="eastAsia" w:ascii="方正小标宋简体" w:hAnsi="楷体" w:eastAsia="方正小标宋简体"/>
          <w:kern w:val="0"/>
          <w:sz w:val="36"/>
          <w:szCs w:val="36"/>
          <w:highlight w:val="none"/>
        </w:rPr>
        <w:t>租</w:t>
      </w:r>
      <w:r>
        <w:rPr>
          <w:rFonts w:ascii="方正小标宋简体" w:hAnsi="楷体" w:eastAsia="方正小标宋简体"/>
          <w:kern w:val="0"/>
          <w:sz w:val="36"/>
          <w:szCs w:val="36"/>
          <w:highlight w:val="none"/>
        </w:rPr>
        <w:t xml:space="preserve"> </w:t>
      </w:r>
      <w:r>
        <w:rPr>
          <w:rFonts w:hint="eastAsia" w:ascii="方正小标宋简体" w:hAnsi="楷体" w:eastAsia="方正小标宋简体"/>
          <w:kern w:val="0"/>
          <w:sz w:val="36"/>
          <w:szCs w:val="36"/>
          <w:highlight w:val="none"/>
        </w:rPr>
        <w:t>方：</w:t>
      </w:r>
      <w:r>
        <w:rPr>
          <w:rFonts w:ascii="方正小标宋简体" w:hAnsi="楷体" w:eastAsia="方正小标宋简体"/>
          <w:kern w:val="0"/>
          <w:sz w:val="36"/>
          <w:szCs w:val="36"/>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before="295" w:beforeLines="50" w:line="240" w:lineRule="auto"/>
        <w:ind w:right="181" w:firstLine="1424" w:firstLineChars="400"/>
        <w:jc w:val="left"/>
        <w:textAlignment w:val="auto"/>
        <w:rPr>
          <w:rFonts w:ascii="方正小标宋简体" w:hAnsi="楷体" w:eastAsia="方正小标宋简体"/>
          <w:kern w:val="0"/>
          <w:sz w:val="36"/>
          <w:szCs w:val="36"/>
          <w:highlight w:val="none"/>
          <w:u w:val="single"/>
        </w:rPr>
      </w:pPr>
      <w:r>
        <w:rPr>
          <w:rFonts w:hint="eastAsia" w:ascii="方正小标宋简体" w:hAnsi="楷体" w:eastAsia="方正小标宋简体"/>
          <w:kern w:val="0"/>
          <w:sz w:val="36"/>
          <w:szCs w:val="36"/>
          <w:highlight w:val="none"/>
        </w:rPr>
        <w:t>租赁房产：</w:t>
      </w:r>
      <w:r>
        <w:rPr>
          <w:rFonts w:ascii="方正小标宋简体" w:hAnsi="楷体" w:eastAsia="方正小标宋简体"/>
          <w:kern w:val="0"/>
          <w:sz w:val="36"/>
          <w:szCs w:val="36"/>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before="295" w:beforeLines="50" w:line="240" w:lineRule="auto"/>
        <w:ind w:right="181" w:firstLine="1424" w:firstLineChars="400"/>
        <w:jc w:val="left"/>
        <w:textAlignment w:val="auto"/>
        <w:rPr>
          <w:rFonts w:hint="eastAsia" w:ascii="方正小标宋简体" w:hAnsi="楷体" w:eastAsia="方正小标宋简体"/>
          <w:kern w:val="0"/>
          <w:sz w:val="36"/>
          <w:szCs w:val="36"/>
          <w:highlight w:val="none"/>
          <w:u w:val="single"/>
        </w:rPr>
      </w:pPr>
      <w:r>
        <w:rPr>
          <w:rFonts w:hint="eastAsia" w:ascii="方正小标宋简体" w:hAnsi="楷体" w:eastAsia="方正小标宋简体"/>
          <w:b w:val="0"/>
          <w:bCs w:val="0"/>
          <w:kern w:val="0"/>
          <w:sz w:val="36"/>
          <w:szCs w:val="36"/>
          <w:highlight w:val="none"/>
          <w:lang w:val="en-US" w:eastAsia="zh-CN"/>
        </w:rPr>
        <w:t>资产编号</w:t>
      </w:r>
      <w:r>
        <w:rPr>
          <w:rFonts w:hint="eastAsia" w:ascii="方正小标宋简体" w:hAnsi="楷体" w:eastAsia="方正小标宋简体"/>
          <w:kern w:val="0"/>
          <w:sz w:val="36"/>
          <w:szCs w:val="36"/>
          <w:highlight w:val="none"/>
        </w:rPr>
        <w:t>：</w:t>
      </w:r>
      <w:r>
        <w:rPr>
          <w:rFonts w:ascii="方正小标宋简体" w:hAnsi="楷体" w:eastAsia="方正小标宋简体"/>
          <w:kern w:val="0"/>
          <w:sz w:val="36"/>
          <w:szCs w:val="36"/>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200" w:line="240" w:lineRule="auto"/>
        <w:ind w:right="180"/>
        <w:textAlignment w:val="auto"/>
        <w:rPr>
          <w:rFonts w:hint="eastAsia" w:ascii="宋体" w:hAnsi="宋体" w:eastAsia="宋体"/>
          <w:kern w:val="0"/>
          <w:szCs w:val="32"/>
          <w:highlight w:val="none"/>
        </w:rPr>
      </w:pPr>
    </w:p>
    <w:p>
      <w:pPr>
        <w:keepNext w:val="0"/>
        <w:keepLines w:val="0"/>
        <w:pageBreakBefore w:val="0"/>
        <w:widowControl/>
        <w:kinsoku/>
        <w:wordWrap/>
        <w:overflowPunct/>
        <w:topLinePunct w:val="0"/>
        <w:autoSpaceDE/>
        <w:autoSpaceDN/>
        <w:bidi w:val="0"/>
        <w:adjustRightInd w:val="0"/>
        <w:snapToGrid w:val="0"/>
        <w:spacing w:after="200" w:line="240" w:lineRule="auto"/>
        <w:ind w:right="180"/>
        <w:jc w:val="center"/>
        <w:textAlignment w:val="auto"/>
        <w:rPr>
          <w:rFonts w:hint="eastAsia" w:ascii="楷体" w:hAnsi="楷体" w:eastAsia="楷体"/>
          <w:kern w:val="0"/>
          <w:sz w:val="36"/>
          <w:szCs w:val="36"/>
          <w:highlight w:val="none"/>
        </w:rPr>
      </w:pPr>
    </w:p>
    <w:p>
      <w:pPr>
        <w:keepNext w:val="0"/>
        <w:keepLines w:val="0"/>
        <w:pageBreakBefore w:val="0"/>
        <w:widowControl/>
        <w:kinsoku/>
        <w:wordWrap/>
        <w:overflowPunct/>
        <w:topLinePunct w:val="0"/>
        <w:autoSpaceDE/>
        <w:autoSpaceDN/>
        <w:bidi w:val="0"/>
        <w:adjustRightInd w:val="0"/>
        <w:snapToGrid w:val="0"/>
        <w:spacing w:after="200" w:line="240" w:lineRule="auto"/>
        <w:ind w:right="180"/>
        <w:jc w:val="both"/>
        <w:textAlignment w:val="auto"/>
        <w:rPr>
          <w:rFonts w:hint="eastAsia" w:ascii="楷体" w:hAnsi="楷体" w:eastAsia="楷体"/>
          <w:kern w:val="0"/>
          <w:sz w:val="36"/>
          <w:szCs w:val="36"/>
          <w:highlight w:val="none"/>
        </w:rPr>
      </w:pPr>
    </w:p>
    <w:p>
      <w:pPr>
        <w:keepNext w:val="0"/>
        <w:keepLines w:val="0"/>
        <w:pageBreakBefore w:val="0"/>
        <w:widowControl/>
        <w:kinsoku/>
        <w:wordWrap/>
        <w:overflowPunct/>
        <w:topLinePunct w:val="0"/>
        <w:autoSpaceDE/>
        <w:autoSpaceDN/>
        <w:bidi w:val="0"/>
        <w:adjustRightInd w:val="0"/>
        <w:snapToGrid w:val="0"/>
        <w:spacing w:after="200" w:line="240" w:lineRule="auto"/>
        <w:ind w:right="180"/>
        <w:jc w:val="center"/>
        <w:textAlignment w:val="auto"/>
        <w:rPr>
          <w:rFonts w:hint="eastAsia" w:ascii="楷体_GB2312" w:hAnsi="楷体_GB2312" w:eastAsia="楷体_GB2312" w:cs="楷体_GB2312"/>
          <w:kern w:val="0"/>
          <w:sz w:val="36"/>
          <w:szCs w:val="36"/>
          <w:highlight w:val="none"/>
          <w:lang w:val="en-US" w:eastAsia="zh-CN"/>
        </w:rPr>
      </w:pPr>
      <w:r>
        <w:rPr>
          <w:rFonts w:hint="eastAsia" w:ascii="楷体_GB2312" w:hAnsi="楷体_GB2312" w:eastAsia="楷体_GB2312" w:cs="楷体_GB2312"/>
          <w:kern w:val="0"/>
          <w:sz w:val="36"/>
          <w:szCs w:val="36"/>
          <w:highlight w:val="none"/>
        </w:rPr>
        <w:t>济南安居住房集团有限公司监制</w:t>
      </w:r>
    </w:p>
    <w:p>
      <w:pPr>
        <w:keepNext w:val="0"/>
        <w:keepLines w:val="0"/>
        <w:pageBreakBefore w:val="0"/>
        <w:widowControl/>
        <w:kinsoku/>
        <w:wordWrap/>
        <w:overflowPunct/>
        <w:topLinePunct w:val="0"/>
        <w:autoSpaceDE/>
        <w:autoSpaceDN/>
        <w:bidi w:val="0"/>
        <w:adjustRightInd w:val="0"/>
        <w:snapToGrid w:val="0"/>
        <w:spacing w:after="200" w:line="240" w:lineRule="auto"/>
        <w:ind w:right="180"/>
        <w:jc w:val="center"/>
        <w:textAlignment w:val="auto"/>
        <w:rPr>
          <w:rFonts w:hint="eastAsia" w:ascii="楷体_GB2312" w:hAnsi="楷体_GB2312" w:eastAsia="楷体_GB2312" w:cs="楷体_GB2312"/>
          <w:kern w:val="0"/>
          <w:sz w:val="36"/>
          <w:szCs w:val="36"/>
          <w:highlight w:val="none"/>
        </w:rPr>
      </w:pPr>
      <w:r>
        <w:rPr>
          <w:rFonts w:hint="eastAsia" w:ascii="楷体_GB2312" w:hAnsi="楷体_GB2312" w:eastAsia="楷体_GB2312" w:cs="楷体_GB2312"/>
          <w:kern w:val="0"/>
          <w:sz w:val="36"/>
          <w:szCs w:val="36"/>
          <w:highlight w:val="none"/>
        </w:rPr>
        <w:t>二〇二</w:t>
      </w:r>
      <w:r>
        <w:rPr>
          <w:rFonts w:hint="eastAsia" w:ascii="楷体" w:hAnsi="楷体" w:eastAsia="楷体" w:cs="楷体"/>
          <w:kern w:val="0"/>
          <w:sz w:val="36"/>
          <w:szCs w:val="36"/>
          <w:highlight w:val="none"/>
          <w:lang w:val="en-US" w:eastAsia="zh-CN"/>
        </w:rPr>
        <w:t>五</w:t>
      </w:r>
      <w:r>
        <w:rPr>
          <w:rFonts w:hint="eastAsia" w:ascii="楷体_GB2312" w:hAnsi="楷体_GB2312" w:eastAsia="楷体_GB2312" w:cs="楷体_GB2312"/>
          <w:kern w:val="0"/>
          <w:sz w:val="36"/>
          <w:szCs w:val="36"/>
          <w:highlight w:val="none"/>
        </w:rPr>
        <w:t>年</w:t>
      </w:r>
    </w:p>
    <w:p>
      <w:pPr>
        <w:keepNext w:val="0"/>
        <w:keepLines w:val="0"/>
        <w:pageBreakBefore w:val="0"/>
        <w:widowControl/>
        <w:kinsoku/>
        <w:wordWrap/>
        <w:overflowPunct/>
        <w:topLinePunct w:val="0"/>
        <w:autoSpaceDE/>
        <w:autoSpaceDN/>
        <w:bidi w:val="0"/>
        <w:spacing w:line="240" w:lineRule="auto"/>
        <w:jc w:val="center"/>
        <w:textAlignment w:val="auto"/>
        <w:rPr>
          <w:rFonts w:hint="eastAsia" w:ascii="楷体_GB2312" w:hAnsi="楷体_GB2312" w:eastAsia="楷体_GB2312" w:cs="楷体_GB2312"/>
          <w:b/>
          <w:sz w:val="44"/>
          <w:szCs w:val="44"/>
          <w:highlight w:val="none"/>
        </w:rPr>
        <w:sectPr>
          <w:footerReference r:id="rId3" w:type="even"/>
          <w:pgSz w:w="11906" w:h="16838"/>
          <w:pgMar w:top="993" w:right="1474" w:bottom="1928" w:left="1588" w:header="851" w:footer="1361" w:gutter="0"/>
          <w:pgNumType w:start="1"/>
          <w:cols w:space="425" w:num="1"/>
          <w:docGrid w:type="linesAndChars" w:linePitch="590" w:charSpace="-849"/>
        </w:sectPr>
      </w:pPr>
    </w:p>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方正小标宋简体" w:hAnsi="方正小标宋简体" w:eastAsia="方正小标宋简体" w:cs="方正小标宋简体"/>
          <w:b/>
          <w:sz w:val="44"/>
          <w:szCs w:val="44"/>
          <w:highlight w:val="none"/>
        </w:rPr>
      </w:pPr>
      <w:r>
        <w:rPr>
          <w:rFonts w:hint="eastAsia" w:ascii="方正小标宋简体" w:hAnsi="方正小标宋简体" w:eastAsia="方正小标宋简体" w:cs="方正小标宋简体"/>
          <w:b/>
          <w:sz w:val="44"/>
          <w:szCs w:val="44"/>
          <w:highlight w:val="none"/>
        </w:rPr>
        <w:t>房屋租赁合同</w:t>
      </w:r>
    </w:p>
    <w:p>
      <w:pPr>
        <w:keepNext w:val="0"/>
        <w:keepLines w:val="0"/>
        <w:pageBreakBefore w:val="0"/>
        <w:kinsoku/>
        <w:wordWrap/>
        <w:overflowPunct/>
        <w:topLinePunct w:val="0"/>
        <w:autoSpaceDE/>
        <w:autoSpaceDN/>
        <w:bidi w:val="0"/>
        <w:snapToGrid w:val="0"/>
        <w:spacing w:line="560" w:lineRule="exact"/>
        <w:textAlignment w:val="auto"/>
        <w:rPr>
          <w:highlight w:val="none"/>
        </w:rPr>
      </w:pP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宋体" w:hAnsi="宋体" w:eastAsia="宋体"/>
          <w:sz w:val="24"/>
          <w:szCs w:val="24"/>
          <w:highlight w:val="none"/>
        </w:rPr>
      </w:pPr>
      <w:r>
        <w:rPr>
          <w:rFonts w:hint="eastAsia" w:ascii="仿宋_GB2312" w:hAnsi="仿宋_GB2312" w:eastAsia="仿宋_GB2312" w:cs="仿宋_GB2312"/>
          <w:sz w:val="32"/>
          <w:szCs w:val="32"/>
          <w:highlight w:val="none"/>
        </w:rPr>
        <w:t>出租方</w:t>
      </w:r>
      <w:r>
        <w:rPr>
          <w:rFonts w:hint="eastAsia" w:hAnsi="仿宋_GB2312" w:cs="仿宋_GB2312"/>
          <w:sz w:val="32"/>
          <w:szCs w:val="32"/>
          <w:highlight w:val="none"/>
          <w:lang w:eastAsia="zh-CN"/>
        </w:rPr>
        <w:t>：</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hint="eastAsia" w:ascii="仿宋_GB2312" w:hAnsi="仿宋_GB2312" w:eastAsia="仿宋_GB2312" w:cs="仿宋_GB2312"/>
          <w:sz w:val="32"/>
          <w:szCs w:val="32"/>
          <w:highlight w:val="none"/>
        </w:rPr>
        <w:t>（以下简称甲方）</w:t>
      </w:r>
    </w:p>
    <w:p>
      <w:pPr>
        <w:keepNext w:val="0"/>
        <w:keepLines w:val="0"/>
        <w:pageBreakBefore w:val="0"/>
        <w:kinsoku/>
        <w:wordWrap/>
        <w:overflowPunct/>
        <w:topLinePunct w:val="0"/>
        <w:autoSpaceDE/>
        <w:autoSpaceDN/>
        <w:bidi w:val="0"/>
        <w:snapToGrid w:val="0"/>
        <w:spacing w:line="560" w:lineRule="exact"/>
        <w:ind w:firstLine="472" w:firstLineChars="200"/>
        <w:textAlignment w:val="auto"/>
        <w:rPr>
          <w:rFonts w:hint="eastAsia" w:ascii="宋体" w:hAnsi="宋体" w:eastAsia="宋体"/>
          <w:sz w:val="24"/>
          <w:szCs w:val="24"/>
          <w:highlight w:val="none"/>
        </w:rPr>
      </w:pP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宋体" w:hAnsi="宋体" w:eastAsia="宋体"/>
          <w:sz w:val="24"/>
          <w:szCs w:val="24"/>
          <w:highlight w:val="none"/>
        </w:rPr>
      </w:pPr>
      <w:r>
        <w:rPr>
          <w:rFonts w:hint="eastAsia" w:ascii="仿宋_GB2312" w:hAnsi="仿宋_GB2312" w:eastAsia="仿宋_GB2312" w:cs="仿宋_GB2312"/>
          <w:sz w:val="32"/>
          <w:szCs w:val="32"/>
          <w:highlight w:val="none"/>
        </w:rPr>
        <w:t>承租方</w:t>
      </w:r>
      <w:r>
        <w:rPr>
          <w:rFonts w:hint="eastAsia" w:hAnsi="仿宋_GB2312" w:cs="仿宋_GB2312"/>
          <w:sz w:val="32"/>
          <w:szCs w:val="32"/>
          <w:highlight w:val="none"/>
          <w:lang w:eastAsia="zh-CN"/>
        </w:rPr>
        <w:t>：</w:t>
      </w:r>
      <w:r>
        <w:rPr>
          <w:rFonts w:ascii="宋体" w:hAnsi="宋体" w:eastAsia="宋体"/>
          <w:sz w:val="24"/>
          <w:szCs w:val="24"/>
          <w:highlight w:val="none"/>
          <w:u w:val="single"/>
        </w:rPr>
        <w:t xml:space="preserve">                              </w:t>
      </w:r>
      <w:r>
        <w:rPr>
          <w:rFonts w:hint="eastAsia" w:ascii="仿宋_GB2312" w:hAnsi="仿宋_GB2312" w:eastAsia="仿宋_GB2312" w:cs="仿宋_GB2312"/>
          <w:sz w:val="32"/>
          <w:szCs w:val="32"/>
          <w:highlight w:val="none"/>
        </w:rPr>
        <w:t>（以下简称乙方）</w:t>
      </w:r>
    </w:p>
    <w:p>
      <w:pPr>
        <w:keepNext w:val="0"/>
        <w:keepLines w:val="0"/>
        <w:pageBreakBefore w:val="0"/>
        <w:kinsoku/>
        <w:wordWrap/>
        <w:overflowPunct/>
        <w:topLinePunct w:val="0"/>
        <w:autoSpaceDE/>
        <w:autoSpaceDN/>
        <w:bidi w:val="0"/>
        <w:snapToGrid w:val="0"/>
        <w:spacing w:line="560" w:lineRule="exact"/>
        <w:ind w:firstLine="472" w:firstLineChars="200"/>
        <w:textAlignment w:val="auto"/>
        <w:rPr>
          <w:rFonts w:hint="eastAsia" w:ascii="宋体" w:hAnsi="宋体" w:eastAsia="宋体"/>
          <w:sz w:val="24"/>
          <w:szCs w:val="24"/>
          <w:highlight w:val="none"/>
        </w:rPr>
      </w:pP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根据《中华人民共和国民法典》及相关法律法规的规定，甲、乙双方在平等、自愿的基础上，就乙方承租甲方房屋事宜，为明确双方权利义务，经协商一致，于</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hint="eastAsia" w:ascii="仿宋_GB2312" w:hAnsi="仿宋_GB2312" w:eastAsia="仿宋_GB2312" w:cs="仿宋_GB2312"/>
          <w:sz w:val="32"/>
          <w:szCs w:val="32"/>
          <w:highlight w:val="none"/>
        </w:rPr>
        <w:t>年</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hint="eastAsia" w:ascii="仿宋_GB2312" w:hAnsi="仿宋_GB2312" w:eastAsia="仿宋_GB2312" w:cs="仿宋_GB2312"/>
          <w:sz w:val="32"/>
          <w:szCs w:val="32"/>
          <w:highlight w:val="none"/>
        </w:rPr>
        <w:t>月</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hint="eastAsia" w:ascii="仿宋_GB2312" w:hAnsi="仿宋_GB2312" w:eastAsia="仿宋_GB2312" w:cs="仿宋_GB2312"/>
          <w:sz w:val="32"/>
          <w:szCs w:val="32"/>
          <w:highlight w:val="none"/>
        </w:rPr>
        <w:t>日订立本合同。</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一、乙方于本租赁合同签订前已到租赁房屋现场进行勘验，完全了解并接受房屋现状，愿意按照双方约定的条款和条件履行本合同义务。</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二、房屋的性质、坐落、面积、装修、设施情况</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宋体" w:hAnsi="宋体" w:eastAsia="宋体"/>
          <w:sz w:val="24"/>
          <w:szCs w:val="24"/>
          <w:highlight w:val="none"/>
          <w:u w:val="singl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甲方出租给乙方的房屋位于山东省济南市</w:t>
      </w:r>
      <w:r>
        <w:rPr>
          <w:rFonts w:ascii="宋体" w:hAnsi="宋体" w:eastAsia="宋体"/>
          <w:sz w:val="24"/>
          <w:szCs w:val="24"/>
          <w:highlight w:val="none"/>
          <w:u w:val="single"/>
        </w:rPr>
        <w:t xml:space="preserve">       </w:t>
      </w:r>
      <w:r>
        <w:rPr>
          <w:rFonts w:hint="eastAsia" w:ascii="仿宋_GB2312" w:hAnsi="仿宋_GB2312" w:eastAsia="仿宋_GB2312" w:cs="仿宋_GB2312"/>
          <w:sz w:val="32"/>
          <w:szCs w:val="32"/>
          <w:highlight w:val="none"/>
        </w:rPr>
        <w:t>区</w:t>
      </w:r>
      <w:r>
        <w:rPr>
          <w:rFonts w:ascii="宋体" w:hAnsi="宋体" w:eastAsia="宋体"/>
          <w:sz w:val="24"/>
          <w:szCs w:val="24"/>
          <w:highlight w:val="none"/>
          <w:u w:val="single"/>
        </w:rPr>
        <w:t xml:space="preserve">                       </w:t>
      </w:r>
    </w:p>
    <w:p>
      <w:pPr>
        <w:keepNext w:val="0"/>
        <w:keepLines w:val="0"/>
        <w:pageBreakBefore w:val="0"/>
        <w:kinsoku/>
        <w:wordWrap/>
        <w:overflowPunct/>
        <w:topLinePunct w:val="0"/>
        <w:autoSpaceDE/>
        <w:autoSpaceDN/>
        <w:bidi w:val="0"/>
        <w:snapToGrid w:val="0"/>
        <w:spacing w:line="560" w:lineRule="exact"/>
        <w:textAlignment w:val="auto"/>
        <w:rPr>
          <w:rFonts w:hint="eastAsia" w:ascii="宋体" w:hAnsi="宋体" w:eastAsia="宋体"/>
          <w:sz w:val="24"/>
          <w:szCs w:val="24"/>
          <w:highlight w:val="none"/>
        </w:rPr>
      </w:pP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lang w:val="en-US" w:eastAsia="zh-CN"/>
        </w:rPr>
        <w:t xml:space="preserve">        </w:t>
      </w:r>
      <w:r>
        <w:rPr>
          <w:rFonts w:ascii="宋体" w:hAnsi="宋体" w:eastAsia="宋体"/>
          <w:sz w:val="24"/>
          <w:szCs w:val="24"/>
          <w:highlight w:val="none"/>
          <w:u w:val="single"/>
        </w:rPr>
        <w:t xml:space="preserve">        </w:t>
      </w:r>
      <w:r>
        <w:rPr>
          <w:rFonts w:hint="eastAsia" w:ascii="仿宋_GB2312" w:hAnsi="仿宋_GB2312" w:eastAsia="仿宋_GB2312" w:cs="仿宋_GB2312"/>
          <w:sz w:val="32"/>
          <w:szCs w:val="32"/>
          <w:highlight w:val="none"/>
          <w:lang w:val="en-US" w:eastAsia="zh-CN"/>
        </w:rPr>
        <w:t>建筑</w:t>
      </w:r>
      <w:r>
        <w:rPr>
          <w:rFonts w:hint="eastAsia" w:ascii="仿宋_GB2312" w:hAnsi="仿宋_GB2312" w:eastAsia="仿宋_GB2312" w:cs="仿宋_GB2312"/>
          <w:sz w:val="32"/>
          <w:szCs w:val="32"/>
          <w:highlight w:val="none"/>
        </w:rPr>
        <w:t>面积</w:t>
      </w:r>
      <w:r>
        <w:rPr>
          <w:rFonts w:ascii="宋体" w:hAnsi="宋体" w:eastAsia="宋体"/>
          <w:sz w:val="24"/>
          <w:szCs w:val="24"/>
          <w:highlight w:val="none"/>
        </w:rPr>
        <w:t>_______</w:t>
      </w:r>
      <w:r>
        <w:rPr>
          <w:rFonts w:hint="eastAsia" w:ascii="仿宋_GB2312" w:hAnsi="仿宋_GB2312" w:eastAsia="仿宋_GB2312" w:cs="仿宋_GB2312"/>
          <w:sz w:val="32"/>
          <w:szCs w:val="32"/>
          <w:highlight w:val="none"/>
        </w:rPr>
        <w:t>平方米</w:t>
      </w:r>
      <w:r>
        <w:rPr>
          <w:rFonts w:hint="eastAsia" w:ascii="宋体" w:hAnsi="宋体" w:eastAsia="宋体"/>
          <w:sz w:val="24"/>
          <w:szCs w:val="24"/>
          <w:highlight w:val="none"/>
        </w:rPr>
        <w:t>。</w:t>
      </w:r>
    </w:p>
    <w:p>
      <w:pPr>
        <w:keepNext w:val="0"/>
        <w:keepLines w:val="0"/>
        <w:pageBreakBefore w:val="0"/>
        <w:numPr>
          <w:ilvl w:val="0"/>
          <w:numId w:val="0"/>
        </w:numPr>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二</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该房屋现有装修及设施、设备情况详见合同附件二。该附件作为甲方按照本合同约定交付乙方使用和乙方在本合同租赁期满交还该房屋时的验收依据。</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甲方需提供营业执照等文件，乙方需提供身份证明（营业执照或身份证）和经营许可证等有效文件详见合同附件四。双方验证后可复印对方文件备份，所有复印件仅供本次租赁使用。</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三、租赁期限、用途</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该合同为</w:t>
      </w:r>
      <w:r>
        <w:rPr>
          <w:rFonts w:hint="eastAsia" w:ascii="仿宋_GB2312" w:hAnsi="仿宋_GB2312" w:eastAsia="仿宋_GB2312" w:cs="仿宋_GB2312"/>
          <w:b/>
          <w:sz w:val="32"/>
          <w:szCs w:val="32"/>
          <w:highlight w:val="none"/>
          <w:u w:val="single"/>
        </w:rPr>
        <w:t>新签/续签</w:t>
      </w:r>
      <w:r>
        <w:rPr>
          <w:rFonts w:hint="eastAsia" w:ascii="仿宋_GB2312" w:hAnsi="仿宋_GB2312" w:eastAsia="仿宋_GB2312" w:cs="仿宋_GB2312"/>
          <w:sz w:val="32"/>
          <w:szCs w:val="32"/>
          <w:highlight w:val="none"/>
        </w:rPr>
        <w:t>合同</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sz w:val="32"/>
          <w:szCs w:val="32"/>
          <w:highlight w:val="none"/>
        </w:rPr>
        <w:t>租赁期限共</w:t>
      </w:r>
      <w:r>
        <w:rPr>
          <w:rFonts w:hint="eastAsia" w:hAnsi="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月，期限自</w:t>
      </w:r>
      <w:bookmarkStart w:id="0" w:name="_Hlk47010990"/>
      <w:r>
        <w:rPr>
          <w:rFonts w:hint="eastAsia" w:hAnsi="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年</w:t>
      </w:r>
      <w:r>
        <w:rPr>
          <w:rFonts w:hint="eastAsia" w:hAnsi="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月</w:t>
      </w:r>
      <w:r>
        <w:rPr>
          <w:rFonts w:hint="eastAsia" w:hAnsi="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日</w:t>
      </w:r>
      <w:bookmarkEnd w:id="0"/>
      <w:r>
        <w:rPr>
          <w:rFonts w:hint="eastAsia" w:ascii="仿宋_GB2312" w:hAnsi="仿宋_GB2312" w:eastAsia="仿宋_GB2312" w:cs="仿宋_GB2312"/>
          <w:sz w:val="32"/>
          <w:szCs w:val="32"/>
          <w:highlight w:val="none"/>
        </w:rPr>
        <w:t>起至</w:t>
      </w:r>
      <w:r>
        <w:rPr>
          <w:rFonts w:hint="eastAsia" w:hAnsi="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年</w:t>
      </w:r>
      <w:r>
        <w:rPr>
          <w:rFonts w:hint="eastAsia" w:hAnsi="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月</w:t>
      </w:r>
      <w:r>
        <w:rPr>
          <w:rFonts w:hint="eastAsia" w:hAnsi="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日止。</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宋体" w:hAnsi="宋体" w:eastAsia="宋体"/>
          <w:sz w:val="24"/>
          <w:szCs w:val="24"/>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该租赁房屋用途为</w:t>
      </w:r>
      <w:r>
        <w:rPr>
          <w:rFonts w:hint="eastAsia" w:hAnsi="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，禁止从事</w:t>
      </w:r>
      <w:r>
        <w:rPr>
          <w:rFonts w:hint="eastAsia" w:hAnsi="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四、押金、租金及支付方式</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乙方向甲方</w:t>
      </w:r>
      <w:r>
        <w:rPr>
          <w:rFonts w:hint="eastAsia" w:hAnsi="仿宋_GB2312" w:cs="仿宋_GB2312"/>
          <w:sz w:val="32"/>
          <w:szCs w:val="32"/>
          <w:highlight w:val="none"/>
          <w:lang w:val="en-US" w:eastAsia="zh-CN"/>
        </w:rPr>
        <w:t>缴纳</w:t>
      </w:r>
      <w:r>
        <w:rPr>
          <w:rFonts w:hint="eastAsia" w:ascii="仿宋_GB2312" w:hAnsi="仿宋_GB2312" w:eastAsia="仿宋_GB2312" w:cs="仿宋_GB2312"/>
          <w:sz w:val="32"/>
          <w:szCs w:val="32"/>
          <w:highlight w:val="none"/>
        </w:rPr>
        <w:t>房屋租赁押金</w:t>
      </w:r>
      <w:r>
        <w:rPr>
          <w:rFonts w:hint="eastAsia" w:hAnsi="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w:t>
      </w:r>
      <w:r>
        <w:rPr>
          <w:rFonts w:hint="eastAsia" w:hAnsi="仿宋_GB2312" w:cs="仿宋_GB2312"/>
          <w:color w:val="auto"/>
          <w:sz w:val="32"/>
          <w:szCs w:val="32"/>
          <w:highlight w:val="none"/>
          <w:lang w:eastAsia="zh-CN"/>
        </w:rPr>
        <w:t>（</w:t>
      </w:r>
      <w:r>
        <w:rPr>
          <w:rFonts w:hint="eastAsia" w:hAnsi="仿宋_GB2312" w:cs="仿宋_GB2312"/>
          <w:color w:val="auto"/>
          <w:sz w:val="32"/>
          <w:szCs w:val="32"/>
          <w:highlight w:val="none"/>
          <w:lang w:eastAsia="zh-CN"/>
        </w:rPr>
        <w:sym w:font="Wingdings" w:char="00A8"/>
      </w:r>
      <w:r>
        <w:rPr>
          <w:rFonts w:hint="eastAsia" w:hAnsi="仿宋_GB2312" w:cs="仿宋_GB2312"/>
          <w:color w:val="auto"/>
          <w:sz w:val="32"/>
          <w:szCs w:val="32"/>
          <w:highlight w:val="none"/>
          <w:lang w:val="en-US" w:eastAsia="zh-CN"/>
        </w:rPr>
        <w:t>一个月租金；</w:t>
      </w:r>
      <w:r>
        <w:rPr>
          <w:rFonts w:hint="eastAsia" w:hAnsi="仿宋_GB2312" w:cs="仿宋_GB2312"/>
          <w:color w:val="auto"/>
          <w:sz w:val="32"/>
          <w:szCs w:val="32"/>
          <w:highlight w:val="none"/>
          <w:lang w:eastAsia="zh-CN"/>
        </w:rPr>
        <w:sym w:font="Wingdings" w:char="00A8"/>
      </w:r>
      <w:r>
        <w:rPr>
          <w:rFonts w:hint="eastAsia" w:hAnsi="仿宋_GB2312" w:cs="仿宋_GB2312"/>
          <w:color w:val="auto"/>
          <w:sz w:val="32"/>
          <w:szCs w:val="32"/>
          <w:highlight w:val="none"/>
          <w:lang w:val="en-US" w:eastAsia="zh-CN"/>
        </w:rPr>
        <w:t>合同总额的10％；</w:t>
      </w:r>
      <w:r>
        <w:rPr>
          <w:rFonts w:hint="eastAsia" w:hAnsi="仿宋_GB2312" w:cs="仿宋_GB2312"/>
          <w:color w:val="auto"/>
          <w:sz w:val="32"/>
          <w:szCs w:val="32"/>
          <w:highlight w:val="none"/>
          <w:lang w:eastAsia="zh-CN"/>
        </w:rPr>
        <w:sym w:font="Wingdings" w:char="00A8"/>
      </w:r>
      <w:r>
        <w:rPr>
          <w:rFonts w:hint="eastAsia" w:hAnsi="仿宋_GB2312" w:cs="仿宋_GB2312"/>
          <w:color w:val="auto"/>
          <w:sz w:val="32"/>
          <w:szCs w:val="32"/>
          <w:highlight w:val="none"/>
          <w:lang w:val="en-US" w:eastAsia="zh-CN"/>
        </w:rPr>
        <w:t>其他：</w:t>
      </w:r>
      <w:r>
        <w:rPr>
          <w:rFonts w:hint="eastAsia" w:hAnsi="仿宋_GB2312" w:cs="仿宋_GB2312"/>
          <w:color w:val="auto"/>
          <w:sz w:val="32"/>
          <w:szCs w:val="32"/>
          <w:highlight w:val="none"/>
          <w:u w:val="single"/>
          <w:lang w:val="en-US" w:eastAsia="zh-CN"/>
        </w:rPr>
        <w:t xml:space="preserve">       </w:t>
      </w:r>
      <w:r>
        <w:rPr>
          <w:rFonts w:hint="eastAsia" w:hAnsi="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该押金在租赁期间不能冲抵租金，本合同期限届满时，在甲乙双方共同交接房屋验收确认</w:t>
      </w:r>
      <w:r>
        <w:rPr>
          <w:rFonts w:hint="eastAsia" w:hAnsi="仿宋_GB2312" w:cs="仿宋_GB2312"/>
          <w:sz w:val="32"/>
          <w:szCs w:val="32"/>
          <w:highlight w:val="none"/>
          <w:lang w:val="en-US" w:eastAsia="zh-CN"/>
        </w:rPr>
        <w:t>房屋本体、</w:t>
      </w:r>
      <w:r>
        <w:rPr>
          <w:rFonts w:hint="eastAsia" w:ascii="仿宋_GB2312" w:hAnsi="仿宋_GB2312" w:eastAsia="仿宋_GB2312" w:cs="仿宋_GB2312"/>
          <w:sz w:val="32"/>
          <w:szCs w:val="32"/>
          <w:highlight w:val="none"/>
        </w:rPr>
        <w:t>设施、设备完好且无</w:t>
      </w:r>
      <w:r>
        <w:rPr>
          <w:rFonts w:hint="eastAsia" w:ascii="仿宋_GB2312" w:hAnsi="仿宋_GB2312" w:eastAsia="仿宋_GB2312" w:cs="仿宋_GB2312"/>
          <w:color w:val="auto"/>
          <w:sz w:val="32"/>
          <w:szCs w:val="32"/>
          <w:highlight w:val="none"/>
        </w:rPr>
        <w:t>任何欠费行为后，乙方凭有效的押金条或相关凭证，向甲方提出申请，经甲方核实无误后，十日内甲方将该</w:t>
      </w:r>
      <w:r>
        <w:rPr>
          <w:rFonts w:hint="eastAsia" w:ascii="仿宋_GB2312" w:hAnsi="仿宋_GB2312" w:eastAsia="仿宋_GB2312" w:cs="仿宋_GB2312"/>
          <w:sz w:val="32"/>
          <w:szCs w:val="32"/>
          <w:highlight w:val="none"/>
        </w:rPr>
        <w:t>押金无息退还乙方。</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该房屋租金（含税金额）及支付时间，详见下表：</w:t>
      </w:r>
    </w:p>
    <w:tbl>
      <w:tblPr>
        <w:tblStyle w:val="8"/>
        <w:tblW w:w="8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2"/>
        <w:gridCol w:w="2107"/>
        <w:gridCol w:w="983"/>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3762" w:type="dxa"/>
            <w:vAlign w:val="center"/>
          </w:tcPr>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宋体" w:hAnsi="宋体" w:eastAsia="宋体"/>
                <w:sz w:val="24"/>
                <w:szCs w:val="24"/>
                <w:highlight w:val="none"/>
              </w:rPr>
            </w:pPr>
            <w:r>
              <w:rPr>
                <w:rFonts w:hint="eastAsia" w:ascii="宋体" w:hAnsi="宋体" w:eastAsia="宋体"/>
                <w:sz w:val="24"/>
                <w:szCs w:val="24"/>
                <w:highlight w:val="none"/>
              </w:rPr>
              <w:t>租赁期间</w:t>
            </w:r>
          </w:p>
        </w:tc>
        <w:tc>
          <w:tcPr>
            <w:tcW w:w="2107" w:type="dxa"/>
            <w:vAlign w:val="center"/>
          </w:tcPr>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宋体" w:hAnsi="宋体" w:eastAsia="宋体"/>
                <w:sz w:val="24"/>
                <w:szCs w:val="24"/>
                <w:highlight w:val="none"/>
              </w:rPr>
            </w:pPr>
            <w:r>
              <w:rPr>
                <w:rFonts w:hint="eastAsia" w:ascii="宋体" w:hAnsi="宋体" w:eastAsia="宋体"/>
                <w:sz w:val="24"/>
                <w:szCs w:val="24"/>
                <w:highlight w:val="none"/>
              </w:rPr>
              <w:t>租金支付时间</w:t>
            </w:r>
          </w:p>
        </w:tc>
        <w:tc>
          <w:tcPr>
            <w:tcW w:w="983" w:type="dxa"/>
            <w:vAlign w:val="center"/>
          </w:tcPr>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宋体" w:hAnsi="宋体" w:eastAsia="宋体"/>
                <w:sz w:val="24"/>
                <w:szCs w:val="24"/>
                <w:highlight w:val="none"/>
              </w:rPr>
            </w:pPr>
            <w:r>
              <w:rPr>
                <w:rFonts w:hint="eastAsia" w:ascii="宋体" w:hAnsi="宋体" w:eastAsia="宋体"/>
                <w:sz w:val="24"/>
                <w:szCs w:val="24"/>
                <w:highlight w:val="none"/>
              </w:rPr>
              <w:t>周期</w:t>
            </w:r>
          </w:p>
        </w:tc>
        <w:tc>
          <w:tcPr>
            <w:tcW w:w="1967" w:type="dxa"/>
            <w:vAlign w:val="center"/>
          </w:tcPr>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宋体" w:hAnsi="宋体" w:eastAsia="宋体"/>
                <w:sz w:val="24"/>
                <w:szCs w:val="24"/>
                <w:highlight w:val="none"/>
              </w:rPr>
            </w:pPr>
            <w:r>
              <w:rPr>
                <w:rFonts w:hint="eastAsia" w:ascii="宋体" w:hAnsi="宋体" w:eastAsia="宋体"/>
                <w:sz w:val="24"/>
                <w:szCs w:val="24"/>
                <w:highlight w:val="none"/>
              </w:rPr>
              <w:t>房屋租金（元）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3762" w:type="dxa"/>
            <w:vAlign w:val="center"/>
          </w:tcPr>
          <w:p>
            <w:pPr>
              <w:keepNext w:val="0"/>
              <w:keepLines w:val="0"/>
              <w:pageBreakBefore w:val="0"/>
              <w:kinsoku/>
              <w:wordWrap/>
              <w:overflowPunct/>
              <w:topLinePunct w:val="0"/>
              <w:autoSpaceDE/>
              <w:autoSpaceDN/>
              <w:bidi w:val="0"/>
              <w:snapToGrid w:val="0"/>
              <w:spacing w:line="560" w:lineRule="exact"/>
              <w:ind w:firstLine="472"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日至</w:t>
            </w:r>
            <w:r>
              <w:rPr>
                <w:rFonts w:ascii="宋体" w:hAnsi="宋体" w:eastAsia="宋体"/>
                <w:sz w:val="24"/>
                <w:szCs w:val="24"/>
                <w:highlight w:val="none"/>
              </w:rPr>
              <w:t xml:space="preserve">    </w:t>
            </w: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w:t>
            </w:r>
          </w:p>
        </w:tc>
        <w:tc>
          <w:tcPr>
            <w:tcW w:w="2107" w:type="dxa"/>
            <w:vAlign w:val="center"/>
          </w:tcPr>
          <w:p>
            <w:pPr>
              <w:keepNext w:val="0"/>
              <w:keepLines w:val="0"/>
              <w:pageBreakBefore w:val="0"/>
              <w:kinsoku/>
              <w:wordWrap/>
              <w:overflowPunct/>
              <w:topLinePunct w:val="0"/>
              <w:autoSpaceDE/>
              <w:autoSpaceDN/>
              <w:bidi w:val="0"/>
              <w:snapToGrid w:val="0"/>
              <w:spacing w:line="560" w:lineRule="exact"/>
              <w:ind w:firstLine="472"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日前</w:t>
            </w:r>
          </w:p>
        </w:tc>
        <w:tc>
          <w:tcPr>
            <w:tcW w:w="983" w:type="dxa"/>
            <w:vAlign w:val="center"/>
          </w:tcPr>
          <w:p>
            <w:pPr>
              <w:keepNext w:val="0"/>
              <w:keepLines w:val="0"/>
              <w:pageBreakBefore w:val="0"/>
              <w:kinsoku/>
              <w:wordWrap/>
              <w:overflowPunct/>
              <w:topLinePunct w:val="0"/>
              <w:autoSpaceDE/>
              <w:autoSpaceDN/>
              <w:bidi w:val="0"/>
              <w:snapToGrid w:val="0"/>
              <w:spacing w:line="560" w:lineRule="exact"/>
              <w:textAlignment w:val="auto"/>
              <w:rPr>
                <w:rFonts w:hint="eastAsia" w:ascii="宋体" w:hAnsi="宋体" w:eastAsia="宋体"/>
                <w:sz w:val="24"/>
                <w:szCs w:val="24"/>
                <w:highlight w:val="none"/>
              </w:rPr>
            </w:pPr>
            <w:r>
              <w:rPr>
                <w:rFonts w:ascii="宋体" w:hAnsi="宋体" w:eastAsia="宋体"/>
                <w:sz w:val="24"/>
                <w:szCs w:val="24"/>
                <w:highlight w:val="none"/>
              </w:rPr>
              <w:t xml:space="preserve">  </w:t>
            </w:r>
            <w:r>
              <w:rPr>
                <w:rFonts w:hint="eastAsia" w:ascii="宋体" w:hAnsi="宋体" w:eastAsia="宋体"/>
                <w:sz w:val="24"/>
                <w:szCs w:val="24"/>
                <w:highlight w:val="none"/>
              </w:rPr>
              <w:t>个月</w:t>
            </w:r>
          </w:p>
        </w:tc>
        <w:tc>
          <w:tcPr>
            <w:tcW w:w="1967" w:type="dxa"/>
            <w:vAlign w:val="center"/>
          </w:tcPr>
          <w:p>
            <w:pPr>
              <w:keepNext w:val="0"/>
              <w:keepLines w:val="0"/>
              <w:pageBreakBefore w:val="0"/>
              <w:kinsoku/>
              <w:wordWrap/>
              <w:overflowPunct/>
              <w:topLinePunct w:val="0"/>
              <w:autoSpaceDE/>
              <w:autoSpaceDN/>
              <w:bidi w:val="0"/>
              <w:snapToGrid w:val="0"/>
              <w:spacing w:line="560" w:lineRule="exact"/>
              <w:ind w:firstLine="236" w:firstLineChars="100"/>
              <w:textAlignment w:val="auto"/>
              <w:rPr>
                <w:rFonts w:hint="eastAsia" w:ascii="宋体" w:hAnsi="宋体" w:eastAsia="宋体"/>
                <w:sz w:val="24"/>
                <w:szCs w:val="24"/>
                <w:highlight w:val="none"/>
              </w:rPr>
            </w:pPr>
            <w:r>
              <w:rPr>
                <w:rFonts w:ascii="宋体" w:hAnsi="宋体" w:eastAsia="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3762" w:type="dxa"/>
            <w:vAlign w:val="center"/>
          </w:tcPr>
          <w:p>
            <w:pPr>
              <w:keepNext w:val="0"/>
              <w:keepLines w:val="0"/>
              <w:pageBreakBefore w:val="0"/>
              <w:kinsoku/>
              <w:wordWrap/>
              <w:overflowPunct/>
              <w:topLinePunct w:val="0"/>
              <w:autoSpaceDE/>
              <w:autoSpaceDN/>
              <w:bidi w:val="0"/>
              <w:snapToGrid w:val="0"/>
              <w:spacing w:line="560" w:lineRule="exact"/>
              <w:ind w:firstLine="472"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日至</w:t>
            </w:r>
            <w:r>
              <w:rPr>
                <w:rFonts w:ascii="宋体" w:hAnsi="宋体" w:eastAsia="宋体"/>
                <w:sz w:val="24"/>
                <w:szCs w:val="24"/>
                <w:highlight w:val="none"/>
              </w:rPr>
              <w:t xml:space="preserve">    </w:t>
            </w: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w:t>
            </w:r>
          </w:p>
        </w:tc>
        <w:tc>
          <w:tcPr>
            <w:tcW w:w="2107" w:type="dxa"/>
            <w:vAlign w:val="center"/>
          </w:tcPr>
          <w:p>
            <w:pPr>
              <w:keepNext w:val="0"/>
              <w:keepLines w:val="0"/>
              <w:pageBreakBefore w:val="0"/>
              <w:kinsoku/>
              <w:wordWrap/>
              <w:overflowPunct/>
              <w:topLinePunct w:val="0"/>
              <w:autoSpaceDE/>
              <w:autoSpaceDN/>
              <w:bidi w:val="0"/>
              <w:snapToGrid w:val="0"/>
              <w:spacing w:line="560" w:lineRule="exact"/>
              <w:ind w:firstLine="472"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日前</w:t>
            </w:r>
          </w:p>
        </w:tc>
        <w:tc>
          <w:tcPr>
            <w:tcW w:w="983" w:type="dxa"/>
            <w:vAlign w:val="center"/>
          </w:tcPr>
          <w:p>
            <w:pPr>
              <w:keepNext w:val="0"/>
              <w:keepLines w:val="0"/>
              <w:pageBreakBefore w:val="0"/>
              <w:kinsoku/>
              <w:wordWrap/>
              <w:overflowPunct/>
              <w:topLinePunct w:val="0"/>
              <w:autoSpaceDE/>
              <w:autoSpaceDN/>
              <w:bidi w:val="0"/>
              <w:snapToGrid w:val="0"/>
              <w:spacing w:line="560" w:lineRule="exact"/>
              <w:textAlignment w:val="auto"/>
              <w:rPr>
                <w:rFonts w:hint="eastAsia" w:ascii="宋体" w:hAnsi="宋体" w:eastAsia="宋体"/>
                <w:sz w:val="24"/>
                <w:szCs w:val="24"/>
                <w:highlight w:val="none"/>
              </w:rPr>
            </w:pPr>
            <w:r>
              <w:rPr>
                <w:rFonts w:ascii="宋体" w:hAnsi="宋体" w:eastAsia="宋体"/>
                <w:sz w:val="24"/>
                <w:szCs w:val="24"/>
                <w:highlight w:val="none"/>
              </w:rPr>
              <w:t xml:space="preserve">  </w:t>
            </w:r>
            <w:r>
              <w:rPr>
                <w:rFonts w:hint="eastAsia" w:ascii="宋体" w:hAnsi="宋体" w:eastAsia="宋体"/>
                <w:sz w:val="24"/>
                <w:szCs w:val="24"/>
                <w:highlight w:val="none"/>
              </w:rPr>
              <w:t>个月</w:t>
            </w:r>
          </w:p>
        </w:tc>
        <w:tc>
          <w:tcPr>
            <w:tcW w:w="1967" w:type="dxa"/>
            <w:vAlign w:val="center"/>
          </w:tcPr>
          <w:p>
            <w:pPr>
              <w:keepNext w:val="0"/>
              <w:keepLines w:val="0"/>
              <w:pageBreakBefore w:val="0"/>
              <w:kinsoku/>
              <w:wordWrap/>
              <w:overflowPunct/>
              <w:topLinePunct w:val="0"/>
              <w:autoSpaceDE/>
              <w:autoSpaceDN/>
              <w:bidi w:val="0"/>
              <w:snapToGrid w:val="0"/>
              <w:spacing w:line="560" w:lineRule="exact"/>
              <w:ind w:firstLine="236" w:firstLineChars="100"/>
              <w:textAlignment w:val="auto"/>
              <w:rPr>
                <w:rFonts w:hint="eastAsia" w:ascii="宋体" w:hAnsi="宋体" w:eastAsia="宋体"/>
                <w:sz w:val="24"/>
                <w:szCs w:val="24"/>
                <w:highlight w:val="none"/>
              </w:rPr>
            </w:pPr>
            <w:r>
              <w:rPr>
                <w:rFonts w:ascii="宋体" w:hAnsi="宋体" w:eastAsia="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3762" w:type="dxa"/>
            <w:vAlign w:val="center"/>
          </w:tcPr>
          <w:p>
            <w:pPr>
              <w:keepNext w:val="0"/>
              <w:keepLines w:val="0"/>
              <w:pageBreakBefore w:val="0"/>
              <w:kinsoku/>
              <w:wordWrap/>
              <w:overflowPunct/>
              <w:topLinePunct w:val="0"/>
              <w:autoSpaceDE/>
              <w:autoSpaceDN/>
              <w:bidi w:val="0"/>
              <w:snapToGrid w:val="0"/>
              <w:spacing w:line="560" w:lineRule="exact"/>
              <w:ind w:firstLine="472"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日至</w:t>
            </w:r>
            <w:r>
              <w:rPr>
                <w:rFonts w:ascii="宋体" w:hAnsi="宋体" w:eastAsia="宋体"/>
                <w:sz w:val="24"/>
                <w:szCs w:val="24"/>
                <w:highlight w:val="none"/>
              </w:rPr>
              <w:t xml:space="preserve">    </w:t>
            </w: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w:t>
            </w:r>
          </w:p>
        </w:tc>
        <w:tc>
          <w:tcPr>
            <w:tcW w:w="2107" w:type="dxa"/>
            <w:vAlign w:val="center"/>
          </w:tcPr>
          <w:p>
            <w:pPr>
              <w:keepNext w:val="0"/>
              <w:keepLines w:val="0"/>
              <w:pageBreakBefore w:val="0"/>
              <w:kinsoku/>
              <w:wordWrap/>
              <w:overflowPunct/>
              <w:topLinePunct w:val="0"/>
              <w:autoSpaceDE/>
              <w:autoSpaceDN/>
              <w:bidi w:val="0"/>
              <w:snapToGrid w:val="0"/>
              <w:spacing w:line="560" w:lineRule="exact"/>
              <w:ind w:firstLine="472"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日前</w:t>
            </w:r>
          </w:p>
        </w:tc>
        <w:tc>
          <w:tcPr>
            <w:tcW w:w="983" w:type="dxa"/>
            <w:vAlign w:val="center"/>
          </w:tcPr>
          <w:p>
            <w:pPr>
              <w:keepNext w:val="0"/>
              <w:keepLines w:val="0"/>
              <w:pageBreakBefore w:val="0"/>
              <w:kinsoku/>
              <w:wordWrap/>
              <w:overflowPunct/>
              <w:topLinePunct w:val="0"/>
              <w:autoSpaceDE/>
              <w:autoSpaceDN/>
              <w:bidi w:val="0"/>
              <w:snapToGrid w:val="0"/>
              <w:spacing w:line="560" w:lineRule="exact"/>
              <w:textAlignment w:val="auto"/>
              <w:rPr>
                <w:rFonts w:hint="eastAsia" w:ascii="宋体" w:hAnsi="宋体" w:eastAsia="宋体"/>
                <w:sz w:val="24"/>
                <w:szCs w:val="24"/>
                <w:highlight w:val="none"/>
              </w:rPr>
            </w:pPr>
            <w:r>
              <w:rPr>
                <w:rFonts w:ascii="宋体" w:hAnsi="宋体" w:eastAsia="宋体"/>
                <w:sz w:val="24"/>
                <w:szCs w:val="24"/>
                <w:highlight w:val="none"/>
              </w:rPr>
              <w:t xml:space="preserve">  </w:t>
            </w:r>
            <w:r>
              <w:rPr>
                <w:rFonts w:hint="eastAsia" w:ascii="宋体" w:hAnsi="宋体" w:eastAsia="宋体"/>
                <w:sz w:val="24"/>
                <w:szCs w:val="24"/>
                <w:highlight w:val="none"/>
              </w:rPr>
              <w:t>个月</w:t>
            </w:r>
          </w:p>
        </w:tc>
        <w:tc>
          <w:tcPr>
            <w:tcW w:w="1967" w:type="dxa"/>
            <w:vAlign w:val="center"/>
          </w:tcPr>
          <w:p>
            <w:pPr>
              <w:keepNext w:val="0"/>
              <w:keepLines w:val="0"/>
              <w:pageBreakBefore w:val="0"/>
              <w:kinsoku/>
              <w:wordWrap/>
              <w:overflowPunct/>
              <w:topLinePunct w:val="0"/>
              <w:autoSpaceDE/>
              <w:autoSpaceDN/>
              <w:bidi w:val="0"/>
              <w:snapToGrid w:val="0"/>
              <w:spacing w:line="560" w:lineRule="exact"/>
              <w:ind w:firstLine="236" w:firstLineChars="100"/>
              <w:textAlignment w:val="auto"/>
              <w:rPr>
                <w:rFonts w:hint="eastAsia" w:ascii="宋体" w:hAnsi="宋体" w:eastAsia="宋体"/>
                <w:sz w:val="24"/>
                <w:szCs w:val="24"/>
                <w:highlight w:val="none"/>
              </w:rPr>
            </w:pPr>
            <w:r>
              <w:rPr>
                <w:rFonts w:ascii="宋体" w:hAnsi="宋体" w:eastAsia="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3762" w:type="dxa"/>
            <w:vAlign w:val="center"/>
          </w:tcPr>
          <w:p>
            <w:pPr>
              <w:keepNext w:val="0"/>
              <w:keepLines w:val="0"/>
              <w:pageBreakBefore w:val="0"/>
              <w:kinsoku/>
              <w:wordWrap/>
              <w:overflowPunct/>
              <w:topLinePunct w:val="0"/>
              <w:autoSpaceDE/>
              <w:autoSpaceDN/>
              <w:bidi w:val="0"/>
              <w:snapToGrid w:val="0"/>
              <w:spacing w:line="560" w:lineRule="exact"/>
              <w:ind w:firstLine="472"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日至</w:t>
            </w:r>
            <w:r>
              <w:rPr>
                <w:rFonts w:ascii="宋体" w:hAnsi="宋体" w:eastAsia="宋体"/>
                <w:sz w:val="24"/>
                <w:szCs w:val="24"/>
                <w:highlight w:val="none"/>
              </w:rPr>
              <w:t xml:space="preserve">    </w:t>
            </w: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w:t>
            </w:r>
          </w:p>
        </w:tc>
        <w:tc>
          <w:tcPr>
            <w:tcW w:w="2107" w:type="dxa"/>
            <w:vAlign w:val="center"/>
          </w:tcPr>
          <w:p>
            <w:pPr>
              <w:keepNext w:val="0"/>
              <w:keepLines w:val="0"/>
              <w:pageBreakBefore w:val="0"/>
              <w:kinsoku/>
              <w:wordWrap/>
              <w:overflowPunct/>
              <w:topLinePunct w:val="0"/>
              <w:autoSpaceDE/>
              <w:autoSpaceDN/>
              <w:bidi w:val="0"/>
              <w:snapToGrid w:val="0"/>
              <w:spacing w:line="560" w:lineRule="exact"/>
              <w:ind w:firstLine="472"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日前</w:t>
            </w:r>
          </w:p>
        </w:tc>
        <w:tc>
          <w:tcPr>
            <w:tcW w:w="983" w:type="dxa"/>
            <w:vAlign w:val="center"/>
          </w:tcPr>
          <w:p>
            <w:pPr>
              <w:keepNext w:val="0"/>
              <w:keepLines w:val="0"/>
              <w:pageBreakBefore w:val="0"/>
              <w:kinsoku/>
              <w:wordWrap/>
              <w:overflowPunct/>
              <w:topLinePunct w:val="0"/>
              <w:autoSpaceDE/>
              <w:autoSpaceDN/>
              <w:bidi w:val="0"/>
              <w:snapToGrid w:val="0"/>
              <w:spacing w:line="560" w:lineRule="exact"/>
              <w:textAlignment w:val="auto"/>
              <w:rPr>
                <w:rFonts w:hint="eastAsia" w:ascii="宋体" w:hAnsi="宋体" w:eastAsia="宋体"/>
                <w:sz w:val="24"/>
                <w:szCs w:val="24"/>
                <w:highlight w:val="none"/>
              </w:rPr>
            </w:pPr>
            <w:r>
              <w:rPr>
                <w:rFonts w:ascii="宋体" w:hAnsi="宋体" w:eastAsia="宋体"/>
                <w:sz w:val="24"/>
                <w:szCs w:val="24"/>
                <w:highlight w:val="none"/>
              </w:rPr>
              <w:t xml:space="preserve">  </w:t>
            </w:r>
            <w:r>
              <w:rPr>
                <w:rFonts w:hint="eastAsia" w:ascii="宋体" w:hAnsi="宋体" w:eastAsia="宋体"/>
                <w:sz w:val="24"/>
                <w:szCs w:val="24"/>
                <w:highlight w:val="none"/>
              </w:rPr>
              <w:t>个月</w:t>
            </w:r>
          </w:p>
        </w:tc>
        <w:tc>
          <w:tcPr>
            <w:tcW w:w="1967" w:type="dxa"/>
            <w:vAlign w:val="center"/>
          </w:tcPr>
          <w:p>
            <w:pPr>
              <w:keepNext w:val="0"/>
              <w:keepLines w:val="0"/>
              <w:pageBreakBefore w:val="0"/>
              <w:kinsoku/>
              <w:wordWrap/>
              <w:overflowPunct/>
              <w:topLinePunct w:val="0"/>
              <w:autoSpaceDE/>
              <w:autoSpaceDN/>
              <w:bidi w:val="0"/>
              <w:snapToGrid w:val="0"/>
              <w:spacing w:line="560" w:lineRule="exact"/>
              <w:ind w:firstLine="236" w:firstLineChars="100"/>
              <w:textAlignment w:val="auto"/>
              <w:rPr>
                <w:rFonts w:hint="eastAsia" w:ascii="宋体" w:hAnsi="宋体" w:eastAsia="宋体"/>
                <w:sz w:val="24"/>
                <w:szCs w:val="24"/>
                <w:highlight w:val="none"/>
              </w:rPr>
            </w:pPr>
            <w:r>
              <w:rPr>
                <w:rFonts w:ascii="宋体" w:hAnsi="宋体" w:eastAsia="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3762" w:type="dxa"/>
            <w:vAlign w:val="center"/>
          </w:tcPr>
          <w:p>
            <w:pPr>
              <w:keepNext w:val="0"/>
              <w:keepLines w:val="0"/>
              <w:pageBreakBefore w:val="0"/>
              <w:kinsoku/>
              <w:wordWrap/>
              <w:overflowPunct/>
              <w:topLinePunct w:val="0"/>
              <w:autoSpaceDE/>
              <w:autoSpaceDN/>
              <w:bidi w:val="0"/>
              <w:snapToGrid w:val="0"/>
              <w:spacing w:line="560" w:lineRule="exact"/>
              <w:ind w:firstLine="472"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日至</w:t>
            </w:r>
            <w:r>
              <w:rPr>
                <w:rFonts w:ascii="宋体" w:hAnsi="宋体" w:eastAsia="宋体"/>
                <w:sz w:val="24"/>
                <w:szCs w:val="24"/>
                <w:highlight w:val="none"/>
              </w:rPr>
              <w:t xml:space="preserve">    </w:t>
            </w: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w:t>
            </w:r>
          </w:p>
        </w:tc>
        <w:tc>
          <w:tcPr>
            <w:tcW w:w="2107" w:type="dxa"/>
            <w:vAlign w:val="center"/>
          </w:tcPr>
          <w:p>
            <w:pPr>
              <w:keepNext w:val="0"/>
              <w:keepLines w:val="0"/>
              <w:pageBreakBefore w:val="0"/>
              <w:kinsoku/>
              <w:wordWrap/>
              <w:overflowPunct/>
              <w:topLinePunct w:val="0"/>
              <w:autoSpaceDE/>
              <w:autoSpaceDN/>
              <w:bidi w:val="0"/>
              <w:snapToGrid w:val="0"/>
              <w:spacing w:line="560" w:lineRule="exact"/>
              <w:ind w:firstLine="472"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日前</w:t>
            </w:r>
          </w:p>
        </w:tc>
        <w:tc>
          <w:tcPr>
            <w:tcW w:w="983" w:type="dxa"/>
            <w:vAlign w:val="center"/>
          </w:tcPr>
          <w:p>
            <w:pPr>
              <w:keepNext w:val="0"/>
              <w:keepLines w:val="0"/>
              <w:pageBreakBefore w:val="0"/>
              <w:kinsoku/>
              <w:wordWrap/>
              <w:overflowPunct/>
              <w:topLinePunct w:val="0"/>
              <w:autoSpaceDE/>
              <w:autoSpaceDN/>
              <w:bidi w:val="0"/>
              <w:snapToGrid w:val="0"/>
              <w:spacing w:line="560" w:lineRule="exact"/>
              <w:ind w:firstLine="236" w:firstLineChars="100"/>
              <w:textAlignment w:val="auto"/>
              <w:rPr>
                <w:rFonts w:hint="eastAsia" w:ascii="宋体" w:hAnsi="宋体" w:eastAsia="宋体"/>
                <w:sz w:val="24"/>
                <w:szCs w:val="24"/>
                <w:highlight w:val="none"/>
              </w:rPr>
            </w:pPr>
            <w:r>
              <w:rPr>
                <w:rFonts w:hint="eastAsia" w:ascii="宋体" w:hAnsi="宋体" w:eastAsia="宋体"/>
                <w:sz w:val="24"/>
                <w:szCs w:val="24"/>
                <w:highlight w:val="none"/>
              </w:rPr>
              <w:t>个月</w:t>
            </w:r>
          </w:p>
        </w:tc>
        <w:tc>
          <w:tcPr>
            <w:tcW w:w="1967" w:type="dxa"/>
            <w:vAlign w:val="center"/>
          </w:tcPr>
          <w:p>
            <w:pPr>
              <w:keepNext w:val="0"/>
              <w:keepLines w:val="0"/>
              <w:pageBreakBefore w:val="0"/>
              <w:kinsoku/>
              <w:wordWrap/>
              <w:overflowPunct/>
              <w:topLinePunct w:val="0"/>
              <w:autoSpaceDE/>
              <w:autoSpaceDN/>
              <w:bidi w:val="0"/>
              <w:snapToGrid w:val="0"/>
              <w:spacing w:line="560" w:lineRule="exact"/>
              <w:ind w:firstLine="236" w:firstLineChars="100"/>
              <w:textAlignment w:val="auto"/>
              <w:rPr>
                <w:rFonts w:hint="eastAsia" w:ascii="宋体" w:hAnsi="宋体" w:eastAsia="宋体"/>
                <w:sz w:val="24"/>
                <w:szCs w:val="24"/>
                <w:highlight w:val="none"/>
              </w:rPr>
            </w:pPr>
            <w:r>
              <w:rPr>
                <w:rFonts w:ascii="宋体" w:hAnsi="宋体" w:eastAsia="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3762" w:type="dxa"/>
            <w:vAlign w:val="center"/>
          </w:tcPr>
          <w:p>
            <w:pPr>
              <w:keepNext w:val="0"/>
              <w:keepLines w:val="0"/>
              <w:pageBreakBefore w:val="0"/>
              <w:kinsoku/>
              <w:wordWrap/>
              <w:overflowPunct/>
              <w:topLinePunct w:val="0"/>
              <w:autoSpaceDE/>
              <w:autoSpaceDN/>
              <w:bidi w:val="0"/>
              <w:snapToGrid w:val="0"/>
              <w:spacing w:line="560" w:lineRule="exact"/>
              <w:ind w:firstLine="472"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日至</w:t>
            </w:r>
            <w:r>
              <w:rPr>
                <w:rFonts w:ascii="宋体" w:hAnsi="宋体" w:eastAsia="宋体"/>
                <w:sz w:val="24"/>
                <w:szCs w:val="24"/>
                <w:highlight w:val="none"/>
              </w:rPr>
              <w:t xml:space="preserve">    </w:t>
            </w: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w:t>
            </w:r>
          </w:p>
        </w:tc>
        <w:tc>
          <w:tcPr>
            <w:tcW w:w="2107" w:type="dxa"/>
            <w:vAlign w:val="center"/>
          </w:tcPr>
          <w:p>
            <w:pPr>
              <w:keepNext w:val="0"/>
              <w:keepLines w:val="0"/>
              <w:pageBreakBefore w:val="0"/>
              <w:kinsoku/>
              <w:wordWrap/>
              <w:overflowPunct/>
              <w:topLinePunct w:val="0"/>
              <w:autoSpaceDE/>
              <w:autoSpaceDN/>
              <w:bidi w:val="0"/>
              <w:snapToGrid w:val="0"/>
              <w:spacing w:line="560" w:lineRule="exact"/>
              <w:ind w:firstLine="472"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日前</w:t>
            </w:r>
          </w:p>
        </w:tc>
        <w:tc>
          <w:tcPr>
            <w:tcW w:w="983" w:type="dxa"/>
            <w:vAlign w:val="center"/>
          </w:tcPr>
          <w:p>
            <w:pPr>
              <w:keepNext w:val="0"/>
              <w:keepLines w:val="0"/>
              <w:pageBreakBefore w:val="0"/>
              <w:kinsoku/>
              <w:wordWrap/>
              <w:overflowPunct/>
              <w:topLinePunct w:val="0"/>
              <w:autoSpaceDE/>
              <w:autoSpaceDN/>
              <w:bidi w:val="0"/>
              <w:snapToGrid w:val="0"/>
              <w:spacing w:line="560" w:lineRule="exact"/>
              <w:ind w:firstLine="236" w:firstLineChars="100"/>
              <w:textAlignment w:val="auto"/>
              <w:rPr>
                <w:rFonts w:hint="eastAsia" w:ascii="宋体" w:hAnsi="宋体" w:eastAsia="宋体"/>
                <w:sz w:val="24"/>
                <w:szCs w:val="24"/>
                <w:highlight w:val="none"/>
              </w:rPr>
            </w:pPr>
            <w:r>
              <w:rPr>
                <w:rFonts w:hint="eastAsia" w:ascii="宋体" w:hAnsi="宋体" w:eastAsia="宋体"/>
                <w:sz w:val="24"/>
                <w:szCs w:val="24"/>
                <w:highlight w:val="none"/>
              </w:rPr>
              <w:t>个月</w:t>
            </w:r>
          </w:p>
        </w:tc>
        <w:tc>
          <w:tcPr>
            <w:tcW w:w="1967" w:type="dxa"/>
            <w:vAlign w:val="center"/>
          </w:tcPr>
          <w:p>
            <w:pPr>
              <w:keepNext w:val="0"/>
              <w:keepLines w:val="0"/>
              <w:pageBreakBefore w:val="0"/>
              <w:kinsoku/>
              <w:wordWrap/>
              <w:overflowPunct/>
              <w:topLinePunct w:val="0"/>
              <w:autoSpaceDE/>
              <w:autoSpaceDN/>
              <w:bidi w:val="0"/>
              <w:snapToGrid w:val="0"/>
              <w:spacing w:line="560" w:lineRule="exact"/>
              <w:ind w:firstLine="236" w:firstLineChars="100"/>
              <w:textAlignment w:val="auto"/>
              <w:rPr>
                <w:rFonts w:hint="eastAsia" w:ascii="宋体" w:hAnsi="宋体" w:eastAsia="宋体"/>
                <w:sz w:val="24"/>
                <w:szCs w:val="24"/>
                <w:highlight w:val="none"/>
              </w:rPr>
            </w:pPr>
            <w:r>
              <w:rPr>
                <w:rFonts w:ascii="宋体" w:hAnsi="宋体" w:eastAsia="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3762" w:type="dxa"/>
            <w:vAlign w:val="center"/>
          </w:tcPr>
          <w:p>
            <w:pPr>
              <w:keepNext w:val="0"/>
              <w:keepLines w:val="0"/>
              <w:pageBreakBefore w:val="0"/>
              <w:kinsoku/>
              <w:wordWrap/>
              <w:overflowPunct/>
              <w:topLinePunct w:val="0"/>
              <w:autoSpaceDE/>
              <w:autoSpaceDN/>
              <w:bidi w:val="0"/>
              <w:snapToGrid w:val="0"/>
              <w:spacing w:line="560" w:lineRule="exact"/>
              <w:ind w:firstLine="472"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日至</w:t>
            </w:r>
            <w:r>
              <w:rPr>
                <w:rFonts w:ascii="宋体" w:hAnsi="宋体" w:eastAsia="宋体"/>
                <w:sz w:val="24"/>
                <w:szCs w:val="24"/>
                <w:highlight w:val="none"/>
              </w:rPr>
              <w:t xml:space="preserve">    </w:t>
            </w: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w:t>
            </w:r>
          </w:p>
        </w:tc>
        <w:tc>
          <w:tcPr>
            <w:tcW w:w="2107" w:type="dxa"/>
            <w:vAlign w:val="center"/>
          </w:tcPr>
          <w:p>
            <w:pPr>
              <w:keepNext w:val="0"/>
              <w:keepLines w:val="0"/>
              <w:pageBreakBefore w:val="0"/>
              <w:kinsoku/>
              <w:wordWrap/>
              <w:overflowPunct/>
              <w:topLinePunct w:val="0"/>
              <w:autoSpaceDE/>
              <w:autoSpaceDN/>
              <w:bidi w:val="0"/>
              <w:snapToGrid w:val="0"/>
              <w:spacing w:line="560" w:lineRule="exact"/>
              <w:ind w:firstLine="472"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日前</w:t>
            </w:r>
          </w:p>
        </w:tc>
        <w:tc>
          <w:tcPr>
            <w:tcW w:w="983" w:type="dxa"/>
            <w:vAlign w:val="center"/>
          </w:tcPr>
          <w:p>
            <w:pPr>
              <w:keepNext w:val="0"/>
              <w:keepLines w:val="0"/>
              <w:pageBreakBefore w:val="0"/>
              <w:kinsoku/>
              <w:wordWrap/>
              <w:overflowPunct/>
              <w:topLinePunct w:val="0"/>
              <w:autoSpaceDE/>
              <w:autoSpaceDN/>
              <w:bidi w:val="0"/>
              <w:snapToGrid w:val="0"/>
              <w:spacing w:line="560" w:lineRule="exact"/>
              <w:ind w:firstLine="236" w:firstLineChars="100"/>
              <w:textAlignment w:val="auto"/>
              <w:rPr>
                <w:rFonts w:hint="eastAsia" w:ascii="宋体" w:hAnsi="宋体" w:eastAsia="宋体"/>
                <w:sz w:val="24"/>
                <w:szCs w:val="24"/>
                <w:highlight w:val="none"/>
              </w:rPr>
            </w:pPr>
            <w:r>
              <w:rPr>
                <w:rFonts w:hint="eastAsia" w:ascii="宋体" w:hAnsi="宋体" w:eastAsia="宋体"/>
                <w:sz w:val="24"/>
                <w:szCs w:val="24"/>
                <w:highlight w:val="none"/>
              </w:rPr>
              <w:t>个月</w:t>
            </w:r>
          </w:p>
        </w:tc>
        <w:tc>
          <w:tcPr>
            <w:tcW w:w="1967" w:type="dxa"/>
            <w:vAlign w:val="center"/>
          </w:tcPr>
          <w:p>
            <w:pPr>
              <w:keepNext w:val="0"/>
              <w:keepLines w:val="0"/>
              <w:pageBreakBefore w:val="0"/>
              <w:kinsoku/>
              <w:wordWrap/>
              <w:overflowPunct/>
              <w:topLinePunct w:val="0"/>
              <w:autoSpaceDE/>
              <w:autoSpaceDN/>
              <w:bidi w:val="0"/>
              <w:snapToGrid w:val="0"/>
              <w:spacing w:line="560" w:lineRule="exact"/>
              <w:ind w:firstLine="236" w:firstLineChars="100"/>
              <w:textAlignment w:val="auto"/>
              <w:rPr>
                <w:rFonts w:hint="eastAsia" w:ascii="宋体" w:hAnsi="宋体" w:eastAsia="宋体"/>
                <w:sz w:val="24"/>
                <w:szCs w:val="24"/>
                <w:highlight w:val="none"/>
              </w:rPr>
            </w:pPr>
            <w:r>
              <w:rPr>
                <w:rFonts w:ascii="宋体" w:hAnsi="宋体" w:eastAsia="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3762" w:type="dxa"/>
            <w:vAlign w:val="center"/>
          </w:tcPr>
          <w:p>
            <w:pPr>
              <w:keepNext w:val="0"/>
              <w:keepLines w:val="0"/>
              <w:pageBreakBefore w:val="0"/>
              <w:kinsoku/>
              <w:wordWrap/>
              <w:overflowPunct/>
              <w:topLinePunct w:val="0"/>
              <w:autoSpaceDE/>
              <w:autoSpaceDN/>
              <w:bidi w:val="0"/>
              <w:snapToGrid w:val="0"/>
              <w:spacing w:line="560" w:lineRule="exact"/>
              <w:ind w:firstLine="472"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日至</w:t>
            </w:r>
            <w:r>
              <w:rPr>
                <w:rFonts w:ascii="宋体" w:hAnsi="宋体" w:eastAsia="宋体"/>
                <w:sz w:val="24"/>
                <w:szCs w:val="24"/>
                <w:highlight w:val="none"/>
              </w:rPr>
              <w:t xml:space="preserve">    </w:t>
            </w: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w:t>
            </w:r>
          </w:p>
        </w:tc>
        <w:tc>
          <w:tcPr>
            <w:tcW w:w="2107" w:type="dxa"/>
            <w:vAlign w:val="center"/>
          </w:tcPr>
          <w:p>
            <w:pPr>
              <w:keepNext w:val="0"/>
              <w:keepLines w:val="0"/>
              <w:pageBreakBefore w:val="0"/>
              <w:kinsoku/>
              <w:wordWrap/>
              <w:overflowPunct/>
              <w:topLinePunct w:val="0"/>
              <w:autoSpaceDE/>
              <w:autoSpaceDN/>
              <w:bidi w:val="0"/>
              <w:snapToGrid w:val="0"/>
              <w:spacing w:line="560" w:lineRule="exact"/>
              <w:ind w:firstLine="472"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日前</w:t>
            </w:r>
          </w:p>
        </w:tc>
        <w:tc>
          <w:tcPr>
            <w:tcW w:w="983" w:type="dxa"/>
            <w:vAlign w:val="center"/>
          </w:tcPr>
          <w:p>
            <w:pPr>
              <w:keepNext w:val="0"/>
              <w:keepLines w:val="0"/>
              <w:pageBreakBefore w:val="0"/>
              <w:kinsoku/>
              <w:wordWrap/>
              <w:overflowPunct/>
              <w:topLinePunct w:val="0"/>
              <w:autoSpaceDE/>
              <w:autoSpaceDN/>
              <w:bidi w:val="0"/>
              <w:snapToGrid w:val="0"/>
              <w:spacing w:line="560" w:lineRule="exact"/>
              <w:ind w:firstLine="236" w:firstLineChars="100"/>
              <w:textAlignment w:val="auto"/>
              <w:rPr>
                <w:rFonts w:hint="eastAsia" w:ascii="宋体" w:hAnsi="宋体" w:eastAsia="宋体"/>
                <w:sz w:val="24"/>
                <w:szCs w:val="24"/>
                <w:highlight w:val="none"/>
              </w:rPr>
            </w:pPr>
            <w:r>
              <w:rPr>
                <w:rFonts w:hint="eastAsia" w:ascii="宋体" w:hAnsi="宋体" w:eastAsia="宋体"/>
                <w:sz w:val="24"/>
                <w:szCs w:val="24"/>
                <w:highlight w:val="none"/>
              </w:rPr>
              <w:t>个月</w:t>
            </w:r>
          </w:p>
        </w:tc>
        <w:tc>
          <w:tcPr>
            <w:tcW w:w="1967" w:type="dxa"/>
            <w:vAlign w:val="center"/>
          </w:tcPr>
          <w:p>
            <w:pPr>
              <w:keepNext w:val="0"/>
              <w:keepLines w:val="0"/>
              <w:pageBreakBefore w:val="0"/>
              <w:kinsoku/>
              <w:wordWrap/>
              <w:overflowPunct/>
              <w:topLinePunct w:val="0"/>
              <w:autoSpaceDE/>
              <w:autoSpaceDN/>
              <w:bidi w:val="0"/>
              <w:snapToGrid w:val="0"/>
              <w:spacing w:line="560" w:lineRule="exact"/>
              <w:ind w:firstLine="236" w:firstLineChars="100"/>
              <w:textAlignment w:val="auto"/>
              <w:rPr>
                <w:rFonts w:hint="eastAsia" w:ascii="宋体" w:hAnsi="宋体" w:eastAsia="宋体"/>
                <w:sz w:val="24"/>
                <w:szCs w:val="24"/>
                <w:highlight w:val="none"/>
              </w:rPr>
            </w:pPr>
            <w:r>
              <w:rPr>
                <w:rFonts w:ascii="宋体" w:hAnsi="宋体" w:eastAsia="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3762" w:type="dxa"/>
            <w:vAlign w:val="center"/>
          </w:tcPr>
          <w:p>
            <w:pPr>
              <w:keepNext w:val="0"/>
              <w:keepLines w:val="0"/>
              <w:pageBreakBefore w:val="0"/>
              <w:kinsoku/>
              <w:wordWrap/>
              <w:overflowPunct/>
              <w:topLinePunct w:val="0"/>
              <w:autoSpaceDE/>
              <w:autoSpaceDN/>
              <w:bidi w:val="0"/>
              <w:snapToGrid w:val="0"/>
              <w:spacing w:line="560" w:lineRule="exact"/>
              <w:ind w:firstLine="472"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日至</w:t>
            </w:r>
            <w:r>
              <w:rPr>
                <w:rFonts w:ascii="宋体" w:hAnsi="宋体" w:eastAsia="宋体"/>
                <w:sz w:val="24"/>
                <w:szCs w:val="24"/>
                <w:highlight w:val="none"/>
              </w:rPr>
              <w:t xml:space="preserve">    </w:t>
            </w: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w:t>
            </w:r>
          </w:p>
        </w:tc>
        <w:tc>
          <w:tcPr>
            <w:tcW w:w="2107" w:type="dxa"/>
            <w:vAlign w:val="center"/>
          </w:tcPr>
          <w:p>
            <w:pPr>
              <w:keepNext w:val="0"/>
              <w:keepLines w:val="0"/>
              <w:pageBreakBefore w:val="0"/>
              <w:kinsoku/>
              <w:wordWrap/>
              <w:overflowPunct/>
              <w:topLinePunct w:val="0"/>
              <w:autoSpaceDE/>
              <w:autoSpaceDN/>
              <w:bidi w:val="0"/>
              <w:snapToGrid w:val="0"/>
              <w:spacing w:line="560" w:lineRule="exact"/>
              <w:ind w:firstLine="472"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日前</w:t>
            </w:r>
          </w:p>
        </w:tc>
        <w:tc>
          <w:tcPr>
            <w:tcW w:w="983" w:type="dxa"/>
            <w:vAlign w:val="center"/>
          </w:tcPr>
          <w:p>
            <w:pPr>
              <w:keepNext w:val="0"/>
              <w:keepLines w:val="0"/>
              <w:pageBreakBefore w:val="0"/>
              <w:kinsoku/>
              <w:wordWrap/>
              <w:overflowPunct/>
              <w:topLinePunct w:val="0"/>
              <w:autoSpaceDE/>
              <w:autoSpaceDN/>
              <w:bidi w:val="0"/>
              <w:snapToGrid w:val="0"/>
              <w:spacing w:line="560" w:lineRule="exact"/>
              <w:ind w:firstLine="236" w:firstLineChars="100"/>
              <w:textAlignment w:val="auto"/>
              <w:rPr>
                <w:rFonts w:hint="eastAsia" w:ascii="宋体" w:hAnsi="宋体" w:eastAsia="宋体"/>
                <w:sz w:val="24"/>
                <w:szCs w:val="24"/>
                <w:highlight w:val="none"/>
              </w:rPr>
            </w:pPr>
            <w:r>
              <w:rPr>
                <w:rFonts w:hint="eastAsia" w:ascii="宋体" w:hAnsi="宋体" w:eastAsia="宋体"/>
                <w:sz w:val="24"/>
                <w:szCs w:val="24"/>
                <w:highlight w:val="none"/>
              </w:rPr>
              <w:t>个月</w:t>
            </w:r>
          </w:p>
        </w:tc>
        <w:tc>
          <w:tcPr>
            <w:tcW w:w="1967" w:type="dxa"/>
            <w:vAlign w:val="center"/>
          </w:tcPr>
          <w:p>
            <w:pPr>
              <w:keepNext w:val="0"/>
              <w:keepLines w:val="0"/>
              <w:pageBreakBefore w:val="0"/>
              <w:kinsoku/>
              <w:wordWrap/>
              <w:overflowPunct/>
              <w:topLinePunct w:val="0"/>
              <w:autoSpaceDE/>
              <w:autoSpaceDN/>
              <w:bidi w:val="0"/>
              <w:snapToGrid w:val="0"/>
              <w:spacing w:line="560" w:lineRule="exact"/>
              <w:ind w:firstLine="236" w:firstLineChars="100"/>
              <w:textAlignment w:val="auto"/>
              <w:rPr>
                <w:rFonts w:hint="eastAsia" w:ascii="宋体" w:hAnsi="宋体" w:eastAsia="宋体"/>
                <w:sz w:val="24"/>
                <w:szCs w:val="24"/>
                <w:highlight w:val="none"/>
              </w:rPr>
            </w:pPr>
            <w:r>
              <w:rPr>
                <w:rFonts w:ascii="宋体" w:hAnsi="宋体" w:eastAsia="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3762" w:type="dxa"/>
            <w:vAlign w:val="center"/>
          </w:tcPr>
          <w:p>
            <w:pPr>
              <w:keepNext w:val="0"/>
              <w:keepLines w:val="0"/>
              <w:pageBreakBefore w:val="0"/>
              <w:kinsoku/>
              <w:wordWrap/>
              <w:overflowPunct/>
              <w:topLinePunct w:val="0"/>
              <w:autoSpaceDE/>
              <w:autoSpaceDN/>
              <w:bidi w:val="0"/>
              <w:snapToGrid w:val="0"/>
              <w:spacing w:line="560" w:lineRule="exact"/>
              <w:ind w:firstLine="472"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日至</w:t>
            </w:r>
            <w:r>
              <w:rPr>
                <w:rFonts w:ascii="宋体" w:hAnsi="宋体" w:eastAsia="宋体"/>
                <w:sz w:val="24"/>
                <w:szCs w:val="24"/>
                <w:highlight w:val="none"/>
              </w:rPr>
              <w:t xml:space="preserve">    </w:t>
            </w: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w:t>
            </w:r>
          </w:p>
        </w:tc>
        <w:tc>
          <w:tcPr>
            <w:tcW w:w="2107" w:type="dxa"/>
            <w:vAlign w:val="center"/>
          </w:tcPr>
          <w:p>
            <w:pPr>
              <w:keepNext w:val="0"/>
              <w:keepLines w:val="0"/>
              <w:pageBreakBefore w:val="0"/>
              <w:kinsoku/>
              <w:wordWrap/>
              <w:overflowPunct/>
              <w:topLinePunct w:val="0"/>
              <w:autoSpaceDE/>
              <w:autoSpaceDN/>
              <w:bidi w:val="0"/>
              <w:snapToGrid w:val="0"/>
              <w:spacing w:line="560" w:lineRule="exact"/>
              <w:ind w:firstLine="472"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日前</w:t>
            </w:r>
          </w:p>
        </w:tc>
        <w:tc>
          <w:tcPr>
            <w:tcW w:w="983" w:type="dxa"/>
            <w:vAlign w:val="center"/>
          </w:tcPr>
          <w:p>
            <w:pPr>
              <w:keepNext w:val="0"/>
              <w:keepLines w:val="0"/>
              <w:pageBreakBefore w:val="0"/>
              <w:kinsoku/>
              <w:wordWrap/>
              <w:overflowPunct/>
              <w:topLinePunct w:val="0"/>
              <w:autoSpaceDE/>
              <w:autoSpaceDN/>
              <w:bidi w:val="0"/>
              <w:snapToGrid w:val="0"/>
              <w:spacing w:line="560" w:lineRule="exact"/>
              <w:ind w:firstLine="236" w:firstLineChars="100"/>
              <w:textAlignment w:val="auto"/>
              <w:rPr>
                <w:rFonts w:hint="eastAsia" w:ascii="宋体" w:hAnsi="宋体" w:eastAsia="宋体"/>
                <w:sz w:val="24"/>
                <w:szCs w:val="24"/>
                <w:highlight w:val="none"/>
              </w:rPr>
            </w:pPr>
            <w:r>
              <w:rPr>
                <w:rFonts w:hint="eastAsia" w:ascii="宋体" w:hAnsi="宋体" w:eastAsia="宋体"/>
                <w:sz w:val="24"/>
                <w:szCs w:val="24"/>
                <w:highlight w:val="none"/>
              </w:rPr>
              <w:t>个月</w:t>
            </w:r>
          </w:p>
        </w:tc>
        <w:tc>
          <w:tcPr>
            <w:tcW w:w="1967" w:type="dxa"/>
            <w:vAlign w:val="center"/>
          </w:tcPr>
          <w:p>
            <w:pPr>
              <w:keepNext w:val="0"/>
              <w:keepLines w:val="0"/>
              <w:pageBreakBefore w:val="0"/>
              <w:kinsoku/>
              <w:wordWrap/>
              <w:overflowPunct/>
              <w:topLinePunct w:val="0"/>
              <w:autoSpaceDE/>
              <w:autoSpaceDN/>
              <w:bidi w:val="0"/>
              <w:snapToGrid w:val="0"/>
              <w:spacing w:line="560" w:lineRule="exact"/>
              <w:ind w:firstLine="236" w:firstLineChars="100"/>
              <w:textAlignment w:val="auto"/>
              <w:rPr>
                <w:rFonts w:hint="eastAsia" w:ascii="宋体" w:hAnsi="宋体" w:eastAsia="宋体"/>
                <w:sz w:val="24"/>
                <w:szCs w:val="24"/>
                <w:highlight w:val="none"/>
              </w:rPr>
            </w:pPr>
            <w:r>
              <w:rPr>
                <w:rFonts w:ascii="宋体" w:hAnsi="宋体" w:eastAsia="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3762" w:type="dxa"/>
            <w:vAlign w:val="center"/>
          </w:tcPr>
          <w:p>
            <w:pPr>
              <w:keepNext w:val="0"/>
              <w:keepLines w:val="0"/>
              <w:pageBreakBefore w:val="0"/>
              <w:kinsoku/>
              <w:wordWrap/>
              <w:overflowPunct/>
              <w:topLinePunct w:val="0"/>
              <w:autoSpaceDE/>
              <w:autoSpaceDN/>
              <w:bidi w:val="0"/>
              <w:snapToGrid w:val="0"/>
              <w:spacing w:line="560" w:lineRule="exact"/>
              <w:ind w:firstLine="472"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日至</w:t>
            </w:r>
            <w:r>
              <w:rPr>
                <w:rFonts w:ascii="宋体" w:hAnsi="宋体" w:eastAsia="宋体"/>
                <w:sz w:val="24"/>
                <w:szCs w:val="24"/>
                <w:highlight w:val="none"/>
              </w:rPr>
              <w:t xml:space="preserve">    </w:t>
            </w: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w:t>
            </w:r>
          </w:p>
        </w:tc>
        <w:tc>
          <w:tcPr>
            <w:tcW w:w="2107" w:type="dxa"/>
            <w:vAlign w:val="center"/>
          </w:tcPr>
          <w:p>
            <w:pPr>
              <w:keepNext w:val="0"/>
              <w:keepLines w:val="0"/>
              <w:pageBreakBefore w:val="0"/>
              <w:kinsoku/>
              <w:wordWrap/>
              <w:overflowPunct/>
              <w:topLinePunct w:val="0"/>
              <w:autoSpaceDE/>
              <w:autoSpaceDN/>
              <w:bidi w:val="0"/>
              <w:snapToGrid w:val="0"/>
              <w:spacing w:line="560" w:lineRule="exact"/>
              <w:ind w:firstLine="472"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日前</w:t>
            </w:r>
          </w:p>
        </w:tc>
        <w:tc>
          <w:tcPr>
            <w:tcW w:w="983" w:type="dxa"/>
            <w:vAlign w:val="center"/>
          </w:tcPr>
          <w:p>
            <w:pPr>
              <w:keepNext w:val="0"/>
              <w:keepLines w:val="0"/>
              <w:pageBreakBefore w:val="0"/>
              <w:kinsoku/>
              <w:wordWrap/>
              <w:overflowPunct/>
              <w:topLinePunct w:val="0"/>
              <w:autoSpaceDE/>
              <w:autoSpaceDN/>
              <w:bidi w:val="0"/>
              <w:snapToGrid w:val="0"/>
              <w:spacing w:line="560" w:lineRule="exact"/>
              <w:textAlignment w:val="auto"/>
              <w:rPr>
                <w:rFonts w:hint="eastAsia" w:ascii="宋体" w:hAnsi="宋体" w:eastAsia="宋体"/>
                <w:sz w:val="24"/>
                <w:szCs w:val="24"/>
                <w:highlight w:val="none"/>
              </w:rPr>
            </w:pPr>
            <w:r>
              <w:rPr>
                <w:rFonts w:ascii="宋体" w:hAnsi="宋体" w:eastAsia="宋体"/>
                <w:sz w:val="24"/>
                <w:szCs w:val="24"/>
                <w:highlight w:val="none"/>
              </w:rPr>
              <w:t xml:space="preserve">  </w:t>
            </w:r>
            <w:r>
              <w:rPr>
                <w:rFonts w:hint="eastAsia" w:ascii="宋体" w:hAnsi="宋体" w:eastAsia="宋体"/>
                <w:sz w:val="24"/>
                <w:szCs w:val="24"/>
                <w:highlight w:val="none"/>
              </w:rPr>
              <w:t>个月</w:t>
            </w:r>
          </w:p>
        </w:tc>
        <w:tc>
          <w:tcPr>
            <w:tcW w:w="1967" w:type="dxa"/>
            <w:vAlign w:val="center"/>
          </w:tcPr>
          <w:p>
            <w:pPr>
              <w:keepNext w:val="0"/>
              <w:keepLines w:val="0"/>
              <w:pageBreakBefore w:val="0"/>
              <w:kinsoku/>
              <w:wordWrap/>
              <w:overflowPunct/>
              <w:topLinePunct w:val="0"/>
              <w:autoSpaceDE/>
              <w:autoSpaceDN/>
              <w:bidi w:val="0"/>
              <w:snapToGrid w:val="0"/>
              <w:spacing w:line="560" w:lineRule="exact"/>
              <w:ind w:firstLine="236" w:firstLineChars="100"/>
              <w:textAlignment w:val="auto"/>
              <w:rPr>
                <w:rFonts w:hint="eastAsia" w:ascii="宋体" w:hAnsi="宋体" w:eastAsia="宋体"/>
                <w:sz w:val="24"/>
                <w:szCs w:val="24"/>
                <w:highlight w:val="none"/>
              </w:rPr>
            </w:pPr>
            <w:r>
              <w:rPr>
                <w:rFonts w:ascii="宋体" w:hAnsi="宋体" w:eastAsia="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3762" w:type="dxa"/>
            <w:vAlign w:val="center"/>
          </w:tcPr>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宋体" w:hAnsi="宋体" w:eastAsia="宋体"/>
                <w:sz w:val="24"/>
                <w:szCs w:val="24"/>
                <w:highlight w:val="none"/>
              </w:rPr>
            </w:pPr>
            <w:r>
              <w:rPr>
                <w:rFonts w:hint="eastAsia" w:ascii="宋体" w:hAnsi="宋体" w:eastAsia="宋体"/>
                <w:sz w:val="24"/>
                <w:szCs w:val="24"/>
                <w:highlight w:val="none"/>
                <w:lang w:val="en-US" w:eastAsia="zh-CN"/>
              </w:rPr>
              <w:t xml:space="preserve">    </w:t>
            </w: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日至</w:t>
            </w:r>
            <w:r>
              <w:rPr>
                <w:rFonts w:ascii="宋体" w:hAnsi="宋体" w:eastAsia="宋体"/>
                <w:sz w:val="24"/>
                <w:szCs w:val="24"/>
                <w:highlight w:val="none"/>
              </w:rPr>
              <w:t xml:space="preserve">    </w:t>
            </w: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w:t>
            </w:r>
          </w:p>
        </w:tc>
        <w:tc>
          <w:tcPr>
            <w:tcW w:w="2107" w:type="dxa"/>
            <w:vAlign w:val="center"/>
          </w:tcPr>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 xml:space="preserve">    </w:t>
            </w:r>
            <w:r>
              <w:rPr>
                <w:rFonts w:hint="eastAsia" w:ascii="宋体" w:hAnsi="宋体" w:eastAsia="宋体"/>
                <w:sz w:val="24"/>
                <w:szCs w:val="24"/>
                <w:highlight w:val="none"/>
              </w:rPr>
              <w:t>年</w:t>
            </w:r>
            <w:r>
              <w:rPr>
                <w:rFonts w:ascii="宋体" w:hAnsi="宋体" w:eastAsia="宋体"/>
                <w:sz w:val="24"/>
                <w:szCs w:val="24"/>
                <w:highlight w:val="none"/>
              </w:rPr>
              <w:t xml:space="preserve">  </w:t>
            </w:r>
            <w:r>
              <w:rPr>
                <w:rFonts w:hint="eastAsia" w:ascii="宋体" w:hAnsi="宋体" w:eastAsia="宋体"/>
                <w:sz w:val="24"/>
                <w:szCs w:val="24"/>
                <w:highlight w:val="none"/>
              </w:rPr>
              <w:t>月</w:t>
            </w:r>
            <w:r>
              <w:rPr>
                <w:rFonts w:ascii="宋体" w:hAnsi="宋体" w:eastAsia="宋体"/>
                <w:sz w:val="24"/>
                <w:szCs w:val="24"/>
                <w:highlight w:val="none"/>
              </w:rPr>
              <w:t xml:space="preserve">  </w:t>
            </w:r>
            <w:r>
              <w:rPr>
                <w:rFonts w:hint="eastAsia" w:ascii="宋体" w:hAnsi="宋体" w:eastAsia="宋体"/>
                <w:sz w:val="24"/>
                <w:szCs w:val="24"/>
                <w:highlight w:val="none"/>
              </w:rPr>
              <w:t>日前</w:t>
            </w:r>
          </w:p>
        </w:tc>
        <w:tc>
          <w:tcPr>
            <w:tcW w:w="983" w:type="dxa"/>
            <w:vAlign w:val="center"/>
          </w:tcPr>
          <w:p>
            <w:pPr>
              <w:keepNext w:val="0"/>
              <w:keepLines w:val="0"/>
              <w:pageBreakBefore w:val="0"/>
              <w:kinsoku/>
              <w:wordWrap/>
              <w:overflowPunct/>
              <w:topLinePunct w:val="0"/>
              <w:autoSpaceDE/>
              <w:autoSpaceDN/>
              <w:bidi w:val="0"/>
              <w:snapToGrid w:val="0"/>
              <w:spacing w:line="560" w:lineRule="exact"/>
              <w:textAlignment w:val="auto"/>
              <w:rPr>
                <w:rFonts w:hint="eastAsia" w:ascii="宋体" w:hAnsi="宋体" w:eastAsia="宋体"/>
                <w:sz w:val="24"/>
                <w:szCs w:val="24"/>
                <w:highlight w:val="none"/>
              </w:rPr>
            </w:pPr>
            <w:r>
              <w:rPr>
                <w:rFonts w:ascii="宋体" w:hAnsi="宋体" w:eastAsia="宋体"/>
                <w:sz w:val="24"/>
                <w:szCs w:val="24"/>
                <w:highlight w:val="none"/>
              </w:rPr>
              <w:t xml:space="preserve">  </w:t>
            </w:r>
            <w:r>
              <w:rPr>
                <w:rFonts w:hint="eastAsia" w:ascii="宋体" w:hAnsi="宋体" w:eastAsia="宋体"/>
                <w:sz w:val="24"/>
                <w:szCs w:val="24"/>
                <w:highlight w:val="none"/>
              </w:rPr>
              <w:t>个月</w:t>
            </w:r>
          </w:p>
        </w:tc>
        <w:tc>
          <w:tcPr>
            <w:tcW w:w="1967" w:type="dxa"/>
            <w:vAlign w:val="center"/>
          </w:tcPr>
          <w:p>
            <w:pPr>
              <w:keepNext w:val="0"/>
              <w:keepLines w:val="0"/>
              <w:pageBreakBefore w:val="0"/>
              <w:kinsoku/>
              <w:wordWrap/>
              <w:overflowPunct/>
              <w:topLinePunct w:val="0"/>
              <w:autoSpaceDE/>
              <w:autoSpaceDN/>
              <w:bidi w:val="0"/>
              <w:snapToGrid w:val="0"/>
              <w:spacing w:line="560" w:lineRule="exact"/>
              <w:ind w:firstLine="236" w:firstLineChars="100"/>
              <w:textAlignment w:val="auto"/>
              <w:rPr>
                <w:rFonts w:hint="eastAsia" w:ascii="宋体" w:hAnsi="宋体" w:eastAsia="宋体"/>
                <w:sz w:val="24"/>
                <w:szCs w:val="24"/>
                <w:highlight w:val="none"/>
              </w:rPr>
            </w:pPr>
            <w:r>
              <w:rPr>
                <w:rFonts w:ascii="宋体" w:hAnsi="宋体" w:eastAsia="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869" w:type="dxa"/>
            <w:gridSpan w:val="2"/>
            <w:vAlign w:val="center"/>
          </w:tcPr>
          <w:p>
            <w:pPr>
              <w:keepNext w:val="0"/>
              <w:keepLines w:val="0"/>
              <w:pageBreakBefore w:val="0"/>
              <w:kinsoku/>
              <w:wordWrap/>
              <w:overflowPunct/>
              <w:topLinePunct w:val="0"/>
              <w:autoSpaceDE/>
              <w:autoSpaceDN/>
              <w:bidi w:val="0"/>
              <w:snapToGrid w:val="0"/>
              <w:spacing w:line="560" w:lineRule="exact"/>
              <w:jc w:val="center"/>
              <w:textAlignment w:val="auto"/>
              <w:rPr>
                <w:rFonts w:hint="default" w:ascii="宋体" w:hAnsi="宋体" w:eastAsia="宋体"/>
                <w:sz w:val="24"/>
                <w:szCs w:val="24"/>
                <w:highlight w:val="none"/>
                <w:lang w:val="en-US" w:eastAsia="zh-CN"/>
              </w:rPr>
            </w:pPr>
            <w:bookmarkStart w:id="1" w:name="_Hlk48724565"/>
            <w:r>
              <w:rPr>
                <w:rFonts w:hint="eastAsia" w:ascii="宋体" w:hAnsi="宋体" w:eastAsia="宋体"/>
                <w:sz w:val="24"/>
                <w:szCs w:val="24"/>
                <w:highlight w:val="none"/>
                <w:lang w:val="en-US" w:eastAsia="zh-CN"/>
              </w:rPr>
              <w:t>合同租金总金额</w:t>
            </w:r>
          </w:p>
        </w:tc>
        <w:tc>
          <w:tcPr>
            <w:tcW w:w="983" w:type="dxa"/>
            <w:vAlign w:val="center"/>
          </w:tcPr>
          <w:p>
            <w:pPr>
              <w:keepNext w:val="0"/>
              <w:keepLines w:val="0"/>
              <w:pageBreakBefore w:val="0"/>
              <w:kinsoku/>
              <w:wordWrap/>
              <w:overflowPunct/>
              <w:topLinePunct w:val="0"/>
              <w:autoSpaceDE/>
              <w:autoSpaceDN/>
              <w:bidi w:val="0"/>
              <w:snapToGrid w:val="0"/>
              <w:spacing w:line="560" w:lineRule="exact"/>
              <w:jc w:val="center"/>
              <w:textAlignment w:val="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 xml:space="preserve">  </w:t>
            </w:r>
            <w:r>
              <w:rPr>
                <w:rFonts w:hint="eastAsia" w:ascii="宋体" w:hAnsi="宋体" w:eastAsia="宋体"/>
                <w:sz w:val="24"/>
                <w:szCs w:val="24"/>
                <w:highlight w:val="none"/>
              </w:rPr>
              <w:t>个月</w:t>
            </w:r>
          </w:p>
        </w:tc>
        <w:tc>
          <w:tcPr>
            <w:tcW w:w="1967" w:type="dxa"/>
            <w:vAlign w:val="center"/>
          </w:tcPr>
          <w:p>
            <w:pPr>
              <w:keepNext w:val="0"/>
              <w:keepLines w:val="0"/>
              <w:pageBreakBefore w:val="0"/>
              <w:kinsoku/>
              <w:wordWrap/>
              <w:overflowPunct/>
              <w:topLinePunct w:val="0"/>
              <w:autoSpaceDE/>
              <w:autoSpaceDN/>
              <w:bidi w:val="0"/>
              <w:snapToGrid w:val="0"/>
              <w:spacing w:line="560" w:lineRule="exact"/>
              <w:ind w:firstLine="236" w:firstLineChars="100"/>
              <w:textAlignment w:val="auto"/>
              <w:rPr>
                <w:rFonts w:ascii="宋体" w:hAnsi="宋体" w:eastAsia="宋体"/>
                <w:sz w:val="24"/>
                <w:szCs w:val="24"/>
                <w:highlight w:val="none"/>
              </w:rPr>
            </w:pPr>
            <w:r>
              <w:rPr>
                <w:rFonts w:ascii="宋体" w:hAnsi="宋体" w:eastAsia="宋体"/>
                <w:sz w:val="24"/>
                <w:szCs w:val="24"/>
                <w:highlight w:val="none"/>
              </w:rPr>
              <w:t>¥</w:t>
            </w:r>
          </w:p>
        </w:tc>
      </w:tr>
    </w:tbl>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本合同约定房屋租金总额为</w:t>
      </w:r>
      <w:r>
        <w:rPr>
          <w:rFonts w:hint="eastAsia" w:hAnsi="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元（大写：</w:t>
      </w:r>
      <w:r>
        <w:rPr>
          <w:rFonts w:hint="eastAsia" w:hAnsi="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元整），其中不含税价格为人民币</w:t>
      </w:r>
      <w:r>
        <w:rPr>
          <w:rFonts w:hint="eastAsia" w:hAnsi="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元，税率为</w:t>
      </w:r>
      <w:r>
        <w:rPr>
          <w:rFonts w:hint="eastAsia" w:hAnsi="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%，税额为</w:t>
      </w:r>
      <w:r>
        <w:rPr>
          <w:rFonts w:hint="eastAsia" w:hAnsi="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元（不含税价格×税率）。上述金额均已明确，双方确认无误。</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甲方收款信息：</w:t>
      </w:r>
    </w:p>
    <w:p>
      <w:pPr>
        <w:snapToGrid w:val="0"/>
        <w:spacing w:line="360" w:lineRule="auto"/>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收款账户信息：</w:t>
      </w:r>
      <w:r>
        <w:rPr>
          <w:rFonts w:hint="eastAsia" w:ascii="仿宋_GB2312" w:hAnsi="仿宋_GB2312" w:eastAsia="仿宋_GB2312" w:cs="仿宋_GB2312"/>
          <w:sz w:val="32"/>
          <w:szCs w:val="32"/>
        </w:rPr>
        <w:t>济南龙泉资产管理有限责任公司</w:t>
      </w:r>
    </w:p>
    <w:p>
      <w:pPr>
        <w:snapToGrid w:val="0"/>
        <w:spacing w:line="360" w:lineRule="auto"/>
        <w:ind w:firstLine="63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账号：</w:t>
      </w:r>
      <w:r>
        <w:rPr>
          <w:rFonts w:hint="eastAsia" w:ascii="仿宋_GB2312" w:hAnsi="仿宋_GB2312" w:eastAsia="仿宋_GB2312" w:cs="仿宋_GB2312"/>
          <w:sz w:val="32"/>
          <w:szCs w:val="32"/>
        </w:rPr>
        <w:t>4639200001819100037729</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bookmarkStart w:id="2" w:name="_GoBack"/>
      <w:bookmarkEnd w:id="2"/>
      <w:r>
        <w:rPr>
          <w:rFonts w:hint="eastAsia" w:ascii="仿宋_GB2312" w:hAnsi="仿宋_GB2312" w:eastAsia="仿宋_GB2312" w:cs="仿宋_GB2312"/>
          <w:sz w:val="32"/>
          <w:szCs w:val="32"/>
          <w:highlight w:val="none"/>
        </w:rPr>
        <w:t>开户行：</w:t>
      </w:r>
      <w:r>
        <w:rPr>
          <w:rFonts w:hint="eastAsia" w:ascii="仿宋_GB2312" w:hAnsi="仿宋_GB2312" w:eastAsia="仿宋_GB2312" w:cs="仿宋_GB2312"/>
          <w:sz w:val="32"/>
          <w:szCs w:val="32"/>
        </w:rPr>
        <w:t>华夏银行股份有限公司济南纬二路支行</w:t>
      </w:r>
      <w:r>
        <w:rPr>
          <w:rFonts w:hint="eastAsia" w:ascii="仿宋_GB2312" w:hAnsi="仿宋_GB2312" w:eastAsia="仿宋_GB2312" w:cs="仿宋_GB2312"/>
          <w:sz w:val="32"/>
          <w:szCs w:val="32"/>
          <w:highlight w:val="none"/>
        </w:rPr>
        <w:t xml:space="preserve"> </w:t>
      </w:r>
    </w:p>
    <w:p>
      <w:pPr>
        <w:keepNext w:val="0"/>
        <w:keepLines w:val="0"/>
        <w:pageBreakBefore w:val="0"/>
        <w:numPr>
          <w:ilvl w:val="0"/>
          <w:numId w:val="0"/>
        </w:numPr>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乙方确认租赁</w:t>
      </w:r>
      <w:r>
        <w:rPr>
          <w:rFonts w:hint="eastAsia" w:hAnsi="仿宋_GB2312" w:cs="仿宋_GB2312"/>
          <w:sz w:val="32"/>
          <w:szCs w:val="32"/>
          <w:highlight w:val="none"/>
          <w:lang w:eastAsia="zh-CN"/>
        </w:rPr>
        <w:t>方式为“先付后用”</w:t>
      </w:r>
      <w:r>
        <w:rPr>
          <w:rFonts w:hint="eastAsia" w:ascii="仿宋_GB2312" w:hAnsi="仿宋_GB2312" w:eastAsia="仿宋_GB2312" w:cs="仿宋_GB2312"/>
          <w:sz w:val="32"/>
          <w:szCs w:val="32"/>
          <w:highlight w:val="none"/>
        </w:rPr>
        <w:t>，即先支付租金后使用租赁房屋</w:t>
      </w: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如涉及第三方支付，需跟甲方商议后签订委托三方付款协议。</w:t>
      </w:r>
      <w:r>
        <w:rPr>
          <w:rFonts w:hint="eastAsia" w:ascii="仿宋_GB2312" w:hAnsi="仿宋_GB2312" w:eastAsia="仿宋_GB2312" w:cs="仿宋_GB2312"/>
          <w:sz w:val="32"/>
          <w:szCs w:val="32"/>
          <w:highlight w:val="none"/>
        </w:rPr>
        <w:t>乙方应于本合同第四条第2款约定时限内按期足额支付当期租金，甲方在收取租金后</w:t>
      </w:r>
      <w:r>
        <w:rPr>
          <w:rFonts w:hint="eastAsia"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日内，向乙方出具符合税法规定的发票。</w:t>
      </w:r>
    </w:p>
    <w:bookmarkEnd w:id="1"/>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五、租赁期间相关费用</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乙方应承担费用包括：</w:t>
      </w:r>
      <w:r>
        <w:rPr>
          <w:rFonts w:hint="eastAsia" w:hAnsi="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水、电费；</w:t>
      </w:r>
      <w:r>
        <w:rPr>
          <w:rFonts w:hint="eastAsia" w:hAnsi="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煤气费；</w:t>
      </w:r>
      <w:r>
        <w:rPr>
          <w:rFonts w:hint="eastAsia" w:hAnsi="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电话费；</w:t>
      </w: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四</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物业管理费；</w:t>
      </w: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五</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采暖费；</w:t>
      </w:r>
      <w:r>
        <w:rPr>
          <w:rFonts w:hint="eastAsia" w:hAnsi="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中央空调费；</w:t>
      </w:r>
      <w:r>
        <w:rPr>
          <w:rFonts w:hint="eastAsia" w:hAnsi="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网络服务费；</w:t>
      </w: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八</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电视收视费；</w:t>
      </w:r>
      <w:r>
        <w:rPr>
          <w:rFonts w:hint="eastAsia" w:hAnsi="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卫生费；</w:t>
      </w:r>
      <w:r>
        <w:rPr>
          <w:rFonts w:hint="eastAsia" w:hAnsi="仿宋_GB2312" w:cs="仿宋_GB2312"/>
          <w:sz w:val="32"/>
          <w:szCs w:val="32"/>
          <w:highlight w:val="none"/>
          <w:lang w:val="en-US" w:eastAsia="zh-CN"/>
        </w:rPr>
        <w:t>（十）装修保证金；（十一）</w:t>
      </w:r>
      <w:r>
        <w:rPr>
          <w:rFonts w:hint="eastAsia" w:ascii="仿宋_GB2312" w:hAnsi="仿宋_GB2312" w:eastAsia="仿宋_GB2312" w:cs="仿宋_GB2312"/>
          <w:sz w:val="32"/>
          <w:szCs w:val="32"/>
          <w:highlight w:val="none"/>
        </w:rPr>
        <w:t xml:space="preserve">其他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r>
        <w:rPr>
          <w:rFonts w:hint="eastAsia" w:hAnsi="仿宋_GB2312" w:cs="仿宋_GB2312"/>
          <w:sz w:val="32"/>
          <w:szCs w:val="32"/>
          <w:highlight w:val="none"/>
          <w:lang w:val="en-US" w:eastAsia="zh-CN"/>
        </w:rPr>
        <w:t>（十二）</w:t>
      </w:r>
      <w:r>
        <w:rPr>
          <w:rFonts w:hint="eastAsia" w:ascii="仿宋_GB2312" w:hAnsi="仿宋_GB2312" w:eastAsia="仿宋_GB2312" w:cs="仿宋_GB2312"/>
          <w:sz w:val="32"/>
          <w:szCs w:val="32"/>
          <w:highlight w:val="none"/>
        </w:rPr>
        <w:t>在租赁期，如果发生政府有关部门征缴本合同未列出但与使用该房屋有关的费用，均由乙方承担并按规定支付。</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六、房屋的维修与使用</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在租赁期内，该房屋及所属设施设备的维修责任及维修费用支付义务由乙方承担（公共部分除外）。</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乙方不得破坏房屋主体结构、不得随意损坏房屋设施，如需改变房屋的内部结构或设置对房屋结构影响的设备，需先征得甲方书面同意，</w:t>
      </w:r>
      <w:r>
        <w:rPr>
          <w:rFonts w:hint="eastAsia" w:hAnsi="仿宋_GB2312" w:cs="仿宋_GB2312"/>
          <w:sz w:val="32"/>
          <w:szCs w:val="32"/>
          <w:highlight w:val="none"/>
          <w:lang w:val="en-US" w:eastAsia="zh-CN"/>
        </w:rPr>
        <w:t>相关费用</w:t>
      </w:r>
      <w:r>
        <w:rPr>
          <w:rFonts w:hint="eastAsia" w:ascii="仿宋_GB2312" w:hAnsi="仿宋_GB2312" w:eastAsia="仿宋_GB2312" w:cs="仿宋_GB2312"/>
          <w:sz w:val="32"/>
          <w:szCs w:val="32"/>
          <w:highlight w:val="none"/>
        </w:rPr>
        <w:t>由乙方自理。租赁期满或合同解除时，除另有约定外，甲方有权要求乙方恢复</w:t>
      </w:r>
      <w:r>
        <w:rPr>
          <w:rFonts w:hint="eastAsia" w:hAnsi="仿宋_GB2312" w:cs="仿宋_GB2312"/>
          <w:sz w:val="32"/>
          <w:szCs w:val="32"/>
          <w:highlight w:val="none"/>
          <w:lang w:val="en-US" w:eastAsia="zh-CN"/>
        </w:rPr>
        <w:t>租赁前状态</w:t>
      </w:r>
      <w:r>
        <w:rPr>
          <w:rFonts w:hint="eastAsia" w:ascii="仿宋_GB2312" w:hAnsi="仿宋_GB2312" w:eastAsia="仿宋_GB2312" w:cs="仿宋_GB2312"/>
          <w:sz w:val="32"/>
          <w:szCs w:val="32"/>
          <w:highlight w:val="none"/>
        </w:rPr>
        <w:t>或向甲方交纳恢复工程所需全部费用。</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对于乙方进行的装修装饰及设施改造部分甲方不负有修缮的义务。乙方如需对房屋进行装修或改造，应提前向甲方提交详细的装修改造方案，包括装修设计图、施工计划、材料清单等，</w:t>
      </w:r>
      <w:r>
        <w:rPr>
          <w:rFonts w:hint="eastAsia" w:hAnsi="仿宋_GB2312" w:cs="仿宋_GB2312"/>
          <w:sz w:val="32"/>
          <w:szCs w:val="32"/>
          <w:highlight w:val="none"/>
          <w:lang w:val="en-US" w:eastAsia="zh-CN"/>
        </w:rPr>
        <w:t>并签订施工安全保证书，</w:t>
      </w:r>
      <w:r>
        <w:rPr>
          <w:rFonts w:hint="eastAsia" w:ascii="仿宋_GB2312" w:hAnsi="仿宋_GB2312" w:eastAsia="仿宋_GB2312" w:cs="仿宋_GB2312"/>
          <w:sz w:val="32"/>
          <w:szCs w:val="32"/>
          <w:highlight w:val="none"/>
        </w:rPr>
        <w:t>经甲方书面审核同意，并取得相关政府部门的审批许可（如有需要）后方可施工。乙方的装修改造不得破坏房屋主体结构，不得擅自改变房屋外立面，且应符合国家及当地有关建筑、消防、环保等法律法规的要求。在租赁期满或合同解除时，乙方对房屋进行的不可移动的装修改造部分，无偿归甲方所有；可移动的设施设备，乙方应在不损坏房屋的前提下自行拆除并清理现场，恢复房屋</w:t>
      </w:r>
      <w:r>
        <w:rPr>
          <w:rFonts w:hint="eastAsia" w:hAnsi="仿宋_GB2312" w:cs="仿宋_GB2312"/>
          <w:sz w:val="32"/>
          <w:szCs w:val="32"/>
          <w:highlight w:val="none"/>
          <w:lang w:val="en-US" w:eastAsia="zh-CN"/>
        </w:rPr>
        <w:t>租赁前状态</w:t>
      </w:r>
      <w:r>
        <w:rPr>
          <w:rFonts w:hint="eastAsia" w:ascii="仿宋_GB2312" w:hAnsi="仿宋_GB2312" w:eastAsia="仿宋_GB2312" w:cs="仿宋_GB2312"/>
          <w:sz w:val="32"/>
          <w:szCs w:val="32"/>
          <w:highlight w:val="none"/>
        </w:rPr>
        <w:t>；如甲方不同意利用乙方所进行的装修装饰及设施改造等，可要求乙方拆除，因拆除造成房屋毁损的，乙方应当恢复原状或承担恢复工程所需全部费用。</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因乙方管理使用不善造成房屋及其附属设施、设备损失的，由乙方承担维修责任、支付维修费用</w:t>
      </w:r>
      <w:r>
        <w:rPr>
          <w:rFonts w:hint="eastAsia" w:hAnsi="仿宋_GB2312" w:cs="仿宋_GB2312"/>
          <w:sz w:val="32"/>
          <w:szCs w:val="32"/>
          <w:highlight w:val="none"/>
          <w:lang w:val="en-US" w:eastAsia="zh-CN"/>
        </w:rPr>
        <w:t>并</w:t>
      </w:r>
      <w:r>
        <w:rPr>
          <w:rFonts w:hint="eastAsia" w:ascii="仿宋_GB2312" w:hAnsi="仿宋_GB2312" w:eastAsia="仿宋_GB2312" w:cs="仿宋_GB2312"/>
          <w:sz w:val="32"/>
          <w:szCs w:val="32"/>
          <w:highlight w:val="none"/>
        </w:rPr>
        <w:t xml:space="preserve">赔偿损失。 </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租赁期间，防火安全、综合治理及安全、保卫等工作，乙方应执行当地有关部门规定并承担全部责任，同时应服从甲方的监督检查。</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乙方应遵守国家及当地有关安全、环保的法律法规，在房屋内配备必要的消防设施和器材，确保消防安全通道畅通，制定并执行合理的安全管理制度，保障经营活动的安全进行。乙方应采取有效措施，防止因经营活动产生的</w:t>
      </w:r>
      <w:r>
        <w:rPr>
          <w:rFonts w:hint="eastAsia" w:hAnsi="仿宋_GB2312" w:cs="仿宋_GB2312"/>
          <w:sz w:val="32"/>
          <w:szCs w:val="32"/>
          <w:highlight w:val="none"/>
          <w:lang w:eastAsia="zh-CN"/>
        </w:rPr>
        <w:t>噪声</w:t>
      </w:r>
      <w:r>
        <w:rPr>
          <w:rFonts w:hint="eastAsia" w:ascii="仿宋_GB2312" w:hAnsi="仿宋_GB2312" w:eastAsia="仿宋_GB2312" w:cs="仿宋_GB2312"/>
          <w:sz w:val="32"/>
          <w:szCs w:val="32"/>
          <w:highlight w:val="none"/>
        </w:rPr>
        <w:t>、污水、废气、垃圾等对周边环境造成污染和干扰。如因乙方违反安全、环保规定，导致甲方遭受行政处罚或经济损失的，乙方应承担全部赔偿责任。</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default" w:ascii="仿宋_GB2312" w:hAnsi="仿宋_GB2312" w:eastAsia="仿宋_GB2312" w:cs="仿宋_GB2312"/>
          <w:sz w:val="32"/>
          <w:szCs w:val="32"/>
          <w:highlight w:val="none"/>
          <w:lang w:val="en-US" w:eastAsia="zh-CN"/>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楼外墙广告的相关权利均属甲方，乙方只限于店面招牌，其他商业性质的广告位均属甲方所有。乙方在承租区域内设置的灯箱、广告标志等需经甲方同意，并符合有关单位要求。未经书面批准私自设置的甲方有权随时予以拆除，拆除费用由乙方承担。</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 xml:space="preserve">租赁期内乙方是租赁房屋的实际管理人、使用人，乙方应遵守国家、省、市的法律法规规定以及物业管理规定，按照规定的用途合理使用房屋。在租赁房屋发生的所有安全事故责任，包括但不限于高空抛物、水电气使用不当、电器设备使用不当、摔倒、斗殴等造成的人身、财产损害均由乙方自行承担，与甲方无关，甲方对此不承担任何责任。 </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乙方如需对现有电、水、暖、消防等设施进行改造、增容，则需向甲方书面申请，经甲方同意后乙方自行到有关部门办理手续后方可实施，费用和责任由乙方自行承担。</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乙方在租赁期间，不得占用、损坏房屋的公共部位、共用设施设备，对租赁屋内附属设施负有保管责任，并自觉维护租赁物（含租赁房屋内设施）的完好性和安全性。</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十一）</w:t>
      </w:r>
      <w:r>
        <w:rPr>
          <w:rFonts w:hint="eastAsia" w:ascii="仿宋_GB2312" w:hAnsi="仿宋_GB2312" w:eastAsia="仿宋_GB2312" w:cs="仿宋_GB2312"/>
          <w:sz w:val="32"/>
          <w:szCs w:val="32"/>
          <w:highlight w:val="none"/>
        </w:rPr>
        <w:t>甲方负责房屋主体结构（如承重墙、梁、柱、基础等）及公共区域（如楼梯间、走廊、外立面等）的维修，确保房屋主体安全稳固，符合商业经营的基本条件。乙方负责其在租赁期间因自身经营活动导致的房屋内部装修、设施设备（如店内装修、照明灯具、自行安装的空调系统等）的维修与保养，保障其正常使用。</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十二）</w:t>
      </w:r>
      <w:r>
        <w:rPr>
          <w:rFonts w:hint="eastAsia" w:ascii="仿宋_GB2312" w:hAnsi="仿宋_GB2312" w:eastAsia="仿宋_GB2312" w:cs="仿宋_GB2312"/>
          <w:sz w:val="32"/>
          <w:szCs w:val="32"/>
          <w:highlight w:val="none"/>
        </w:rPr>
        <w:t>乙方在发现房屋需要维修（属于甲方维修责任范围）时，应立即以书面形式通知甲方，详细说明维修事项、位置及现状。甲方在收到通知后的</w:t>
      </w:r>
      <w:r>
        <w:rPr>
          <w:rFonts w:hint="eastAsia" w:hAnsi="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个工作日内，应安排专业人员进行现场查看，并在双方协商确定的合理时间内开始维修，维修工作应尽量减少对乙方正常经营活动的影响。若乙方发现问题未及时通知甲方，导致损失扩大的，扩大部分由乙方自行承担。</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十三）</w:t>
      </w:r>
      <w:r>
        <w:rPr>
          <w:rFonts w:hint="eastAsia" w:ascii="仿宋_GB2312" w:hAnsi="仿宋_GB2312" w:eastAsia="仿宋_GB2312" w:cs="仿宋_GB2312"/>
          <w:sz w:val="32"/>
          <w:szCs w:val="32"/>
          <w:highlight w:val="none"/>
        </w:rPr>
        <w:t>承租人承租房屋用于经营的，应当自行办理经营所需的执照，依法经营。承租人因自身经营造成的损失及对第三方造成的损失均与甲方无关，承租人自行承担。如乙方从事非法违法经营活动，甲方有权随时解除合同，无条件收回房屋</w:t>
      </w: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并保留对乙方追诉违约责任的权力</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十四）</w:t>
      </w:r>
      <w:r>
        <w:rPr>
          <w:rFonts w:hint="eastAsia" w:ascii="仿宋_GB2312" w:hAnsi="仿宋_GB2312" w:eastAsia="仿宋_GB2312" w:cs="仿宋_GB2312"/>
          <w:sz w:val="32"/>
          <w:szCs w:val="32"/>
          <w:highlight w:val="none"/>
        </w:rPr>
        <w:t>租赁期内，乙方对房屋的改造和装修不得影响到相关职能部门和第三</w:t>
      </w:r>
      <w:r>
        <w:rPr>
          <w:rFonts w:hint="eastAsia" w:hAnsi="仿宋_GB2312" w:cs="仿宋_GB2312"/>
          <w:sz w:val="32"/>
          <w:szCs w:val="32"/>
          <w:highlight w:val="none"/>
          <w:lang w:eastAsia="zh-CN"/>
        </w:rPr>
        <w:t>人的</w:t>
      </w:r>
      <w:r>
        <w:rPr>
          <w:rFonts w:hint="eastAsia" w:ascii="仿宋_GB2312" w:hAnsi="仿宋_GB2312" w:eastAsia="仿宋_GB2312" w:cs="仿宋_GB2312"/>
          <w:sz w:val="32"/>
          <w:szCs w:val="32"/>
          <w:highlight w:val="none"/>
        </w:rPr>
        <w:t>利益，乙方应协调好</w:t>
      </w:r>
      <w:r>
        <w:rPr>
          <w:rFonts w:hint="eastAsia" w:hAnsi="仿宋_GB2312" w:cs="仿宋_GB2312"/>
          <w:sz w:val="32"/>
          <w:szCs w:val="32"/>
          <w:highlight w:val="none"/>
          <w:lang w:val="en-US" w:eastAsia="zh-CN"/>
        </w:rPr>
        <w:t>周边</w:t>
      </w:r>
      <w:r>
        <w:rPr>
          <w:rFonts w:hint="eastAsia" w:ascii="仿宋_GB2312" w:hAnsi="仿宋_GB2312" w:eastAsia="仿宋_GB2312" w:cs="仿宋_GB2312"/>
          <w:sz w:val="32"/>
          <w:szCs w:val="32"/>
          <w:highlight w:val="none"/>
        </w:rPr>
        <w:t>相关单位和利害人的关系，避免影响</w:t>
      </w:r>
      <w:r>
        <w:rPr>
          <w:rFonts w:hint="eastAsia" w:hAnsi="仿宋_GB2312" w:cs="仿宋_GB2312"/>
          <w:sz w:val="32"/>
          <w:szCs w:val="32"/>
          <w:highlight w:val="none"/>
          <w:lang w:val="en-US" w:eastAsia="zh-CN"/>
        </w:rPr>
        <w:t>周边</w:t>
      </w:r>
      <w:r>
        <w:rPr>
          <w:rFonts w:hint="eastAsia" w:ascii="仿宋_GB2312" w:hAnsi="仿宋_GB2312" w:eastAsia="仿宋_GB2312" w:cs="仿宋_GB2312"/>
          <w:sz w:val="32"/>
          <w:szCs w:val="32"/>
          <w:highlight w:val="none"/>
        </w:rPr>
        <w:t>单位和利害人的日常工作生活，由此给第三方带来的问题由乙方解决，给甲方带来的损失由乙方承担。</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十五）</w:t>
      </w:r>
      <w:r>
        <w:rPr>
          <w:rFonts w:hint="eastAsia" w:ascii="仿宋_GB2312" w:hAnsi="仿宋_GB2312" w:eastAsia="仿宋_GB2312" w:cs="仿宋_GB2312"/>
          <w:sz w:val="32"/>
          <w:szCs w:val="32"/>
          <w:highlight w:val="none"/>
        </w:rPr>
        <w:t>租赁期内，乙方对房屋的改造和装修，添置设备设施、广告牌等以及</w:t>
      </w:r>
      <w:r>
        <w:rPr>
          <w:rFonts w:hint="eastAsia" w:hAnsi="仿宋_GB2312" w:cs="仿宋_GB2312"/>
          <w:sz w:val="32"/>
          <w:szCs w:val="32"/>
          <w:highlight w:val="none"/>
          <w:lang w:val="en-US" w:eastAsia="zh-CN"/>
        </w:rPr>
        <w:t>后续</w:t>
      </w:r>
      <w:r>
        <w:rPr>
          <w:rFonts w:hint="eastAsia" w:ascii="仿宋_GB2312" w:hAnsi="仿宋_GB2312" w:eastAsia="仿宋_GB2312" w:cs="仿宋_GB2312"/>
          <w:sz w:val="32"/>
          <w:szCs w:val="32"/>
          <w:highlight w:val="none"/>
        </w:rPr>
        <w:t>在运行使用、维护保养中，若造成该房产的</w:t>
      </w:r>
      <w:r>
        <w:rPr>
          <w:rFonts w:hint="eastAsia" w:hAnsi="仿宋_GB2312" w:cs="仿宋_GB2312"/>
          <w:sz w:val="32"/>
          <w:szCs w:val="32"/>
          <w:highlight w:val="none"/>
          <w:lang w:val="en-US" w:eastAsia="zh-CN"/>
        </w:rPr>
        <w:t>房屋本体、</w:t>
      </w:r>
      <w:r>
        <w:rPr>
          <w:rFonts w:hint="eastAsia" w:ascii="仿宋_GB2312" w:hAnsi="仿宋_GB2312" w:eastAsia="仿宋_GB2312" w:cs="仿宋_GB2312"/>
          <w:sz w:val="32"/>
          <w:szCs w:val="32"/>
          <w:highlight w:val="none"/>
        </w:rPr>
        <w:t>设施设备的破坏损伤或出现人员、财产安全事故，出现经济纠纷或被有关职能部门罚款，</w:t>
      </w:r>
      <w:r>
        <w:rPr>
          <w:rFonts w:hint="eastAsia" w:hAnsi="仿宋_GB2312" w:cs="仿宋_GB2312"/>
          <w:sz w:val="32"/>
          <w:szCs w:val="32"/>
          <w:highlight w:val="none"/>
          <w:lang w:val="en-US" w:eastAsia="zh-CN"/>
        </w:rPr>
        <w:t>全部责任由乙方承担</w:t>
      </w:r>
      <w:r>
        <w:rPr>
          <w:rFonts w:hint="eastAsia" w:ascii="仿宋_GB2312" w:hAnsi="仿宋_GB2312" w:eastAsia="仿宋_GB2312" w:cs="仿宋_GB2312"/>
          <w:sz w:val="32"/>
          <w:szCs w:val="32"/>
          <w:highlight w:val="none"/>
        </w:rPr>
        <w:t>，其全部经济损失由乙方负责赔偿。</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十六）</w:t>
      </w:r>
      <w:r>
        <w:rPr>
          <w:rFonts w:hint="eastAsia" w:ascii="仿宋_GB2312" w:hAnsi="仿宋_GB2312" w:eastAsia="仿宋_GB2312" w:cs="仿宋_GB2312"/>
          <w:sz w:val="32"/>
          <w:szCs w:val="32"/>
          <w:highlight w:val="none"/>
        </w:rPr>
        <w:t>乙方应严格按照本合同约定的商业用途使用房屋，未经甲方书面同意，不得擅自改变房屋用途。如乙方需变更经营项目，应提前向甲方提出书面申请，详细说明变更原因、新经营项目内容</w:t>
      </w:r>
      <w:r>
        <w:rPr>
          <w:rFonts w:hint="eastAsia" w:hAnsi="仿宋_GB2312" w:cs="仿宋_GB2312"/>
          <w:sz w:val="32"/>
          <w:szCs w:val="32"/>
          <w:highlight w:val="none"/>
          <w:lang w:val="en-US" w:eastAsia="zh-CN"/>
        </w:rPr>
        <w:t>等</w:t>
      </w:r>
      <w:r>
        <w:rPr>
          <w:rFonts w:hint="eastAsia" w:ascii="仿宋_GB2312" w:hAnsi="仿宋_GB2312" w:eastAsia="仿宋_GB2312" w:cs="仿宋_GB2312"/>
          <w:sz w:val="32"/>
          <w:szCs w:val="32"/>
          <w:highlight w:val="none"/>
        </w:rPr>
        <w:t>，经甲方审核同意后方可实施。若乙方擅自改变房屋用途，甲方有权解除合同，并要求乙方承担违约责任，赔偿甲方由此产生的全部直接损失</w:t>
      </w:r>
      <w:r>
        <w:rPr>
          <w:rFonts w:hint="eastAsia" w:hAnsi="仿宋_GB2312" w:cs="仿宋_GB2312"/>
          <w:sz w:val="32"/>
          <w:szCs w:val="32"/>
          <w:highlight w:val="none"/>
          <w:lang w:val="en-US" w:eastAsia="zh-CN"/>
        </w:rPr>
        <w:t>和实现债权的合理费用</w:t>
      </w:r>
      <w:r>
        <w:rPr>
          <w:rFonts w:hint="eastAsia" w:ascii="仿宋_GB2312" w:hAnsi="仿宋_GB2312" w:eastAsia="仿宋_GB2312" w:cs="仿宋_GB2312"/>
          <w:sz w:val="32"/>
          <w:szCs w:val="32"/>
          <w:highlight w:val="none"/>
        </w:rPr>
        <w:t>如诉讼费、保全费、保全保险费、鉴定费、评估费、律师费、公证费等</w:t>
      </w:r>
      <w:r>
        <w:rPr>
          <w:rFonts w:hint="eastAsia" w:hAnsi="仿宋_GB2312" w:cs="仿宋_GB2312"/>
          <w:sz w:val="32"/>
          <w:szCs w:val="32"/>
          <w:highlight w:val="none"/>
          <w:lang w:eastAsia="zh-CN"/>
        </w:rPr>
        <w:t>）。</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七、房屋的转让和转租</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未经甲方书面同意，乙方不得擅自将该商业房屋全部或部分转租给第三方。乙方如确有转租需求，应提前</w:t>
      </w:r>
      <w:r>
        <w:rPr>
          <w:rFonts w:hint="eastAsia" w:hAnsi="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个月向甲方提出书面申请，详细说明转租原因、转租期限、转租对象基本信息、转租用途等内容。甲方在收到申请后的</w:t>
      </w:r>
      <w:r>
        <w:rPr>
          <w:rFonts w:hint="eastAsia" w:hAnsi="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个工作日内，应给予乙方书面答复，同意或不同意转租。若甲方逾期未答复，视为不同意转租。未经甲方书面同意乙方不得以合作、联营、授予他人经营权等方式使用房屋。</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若甲方</w:t>
      </w:r>
      <w:r>
        <w:rPr>
          <w:rFonts w:hint="eastAsia" w:hAnsi="仿宋_GB2312" w:cs="仿宋_GB2312"/>
          <w:sz w:val="32"/>
          <w:szCs w:val="32"/>
          <w:highlight w:val="none"/>
          <w:lang w:val="en-US" w:eastAsia="zh-CN"/>
        </w:rPr>
        <w:t>书面</w:t>
      </w:r>
      <w:r>
        <w:rPr>
          <w:rFonts w:hint="eastAsia" w:ascii="仿宋_GB2312" w:hAnsi="仿宋_GB2312" w:eastAsia="仿宋_GB2312" w:cs="仿宋_GB2312"/>
          <w:sz w:val="32"/>
          <w:szCs w:val="32"/>
          <w:highlight w:val="none"/>
        </w:rPr>
        <w:t>同意乙方转租，乙方应向甲方提供与第三方签订的转租合同样本，供甲方审核。转租合同内容不得与本租赁合同相冲突，且应明确乙方在转租关系中的权利义务，以及第三方对本租赁合同的知晓和遵守情况。转租期限不得超过本租赁合同剩余期限，转租租金不得高于</w:t>
      </w:r>
      <w:r>
        <w:rPr>
          <w:rFonts w:hint="eastAsia" w:hAnsi="仿宋_GB2312" w:cs="仿宋_GB2312"/>
          <w:sz w:val="32"/>
          <w:szCs w:val="32"/>
          <w:highlight w:val="none"/>
          <w:lang w:val="en-US" w:eastAsia="zh-CN"/>
        </w:rPr>
        <w:t>原租金</w:t>
      </w:r>
      <w:r>
        <w:rPr>
          <w:rFonts w:hint="eastAsia" w:ascii="仿宋_GB2312" w:hAnsi="仿宋_GB2312" w:eastAsia="仿宋_GB2312" w:cs="仿宋_GB2312"/>
          <w:sz w:val="32"/>
          <w:szCs w:val="32"/>
          <w:highlight w:val="none"/>
        </w:rPr>
        <w:t>。甲方审核通过转租合同后，乙方方可与第三方签订正式转租合同，并将正式合同复印件交甲方备案。否则，因超期转租所产生的风险损失及法律责任由乙方承担，给甲方造成损失的，应赔偿甲方的经济损失。</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乙方转租后，并不免除其在本租赁合同中的任何义务和责任。若第三方在使用房屋过程中违反本租赁合同约定，给甲方造成损失的，乙方应承担连带责任。如第三方拖欠租金、损坏房屋设施、违反经营用途规定等，甲方有权直接向乙方主张权利，乙方应在接到甲方通知后的</w:t>
      </w:r>
      <w:r>
        <w:rPr>
          <w:rFonts w:hint="eastAsia" w:hAnsi="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个工作日内解决相关问题，否则甲方有权按照本租赁合同约定追究乙方违约责任。同时，乙方应确保第三方遵守房屋所在商业区域的物业管理规定，若因第三方违反规定导致甲方或其他业主权益受损，乙方亦应承担相应责任。</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u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在租赁期内，因政府征收、政策制度、企业经营等因素需要对该处房产进行资产处置转让</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包括但不限于挂牌出售、资产置换</w:t>
      </w:r>
      <w:r>
        <w:rPr>
          <w:rFonts w:hint="eastAsia" w:hAnsi="仿宋_GB2312" w:cs="仿宋_GB2312"/>
          <w:sz w:val="32"/>
          <w:szCs w:val="32"/>
          <w:highlight w:val="none"/>
          <w:lang w:val="en-US" w:eastAsia="zh-CN"/>
        </w:rPr>
        <w:t>等）</w:t>
      </w:r>
      <w:r>
        <w:rPr>
          <w:rFonts w:hint="eastAsia" w:ascii="仿宋_GB2312" w:hAnsi="仿宋_GB2312" w:eastAsia="仿宋_GB2312" w:cs="仿宋_GB2312"/>
          <w:sz w:val="32"/>
          <w:szCs w:val="32"/>
          <w:highlight w:val="none"/>
        </w:rPr>
        <w:t>，合同提前解除，甲方应提前</w:t>
      </w:r>
      <w:r>
        <w:rPr>
          <w:rFonts w:hint="eastAsia"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个月书面通知乙方。通知应详细说明资产处置的原因、预计处置时间、受让方相关信息（如有确定）等关键内容，确保乙方能够充分了解情况。甲、乙双方互不追究对方责任</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乙方租金按照实际使</w:t>
      </w:r>
      <w:r>
        <w:rPr>
          <w:rFonts w:hint="eastAsia" w:ascii="仿宋_GB2312" w:hAnsi="仿宋_GB2312" w:eastAsia="仿宋_GB2312" w:cs="仿宋_GB2312"/>
          <w:sz w:val="32"/>
          <w:szCs w:val="32"/>
          <w:highlight w:val="none"/>
          <w:u w:val="none"/>
        </w:rPr>
        <w:t>用天数核算。</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u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五）</w:t>
      </w:r>
      <w:r>
        <w:rPr>
          <w:rFonts w:hint="eastAsia" w:ascii="仿宋_GB2312" w:hAnsi="仿宋_GB2312" w:eastAsia="仿宋_GB2312" w:cs="仿宋_GB2312"/>
          <w:sz w:val="32"/>
          <w:szCs w:val="32"/>
          <w:highlight w:val="none"/>
          <w:u w:val="none"/>
        </w:rPr>
        <w:t>在甲方对该处房产公开处置转让时，在同等条件下，乙方享有该商业房屋的优先购买权。乙方</w:t>
      </w:r>
      <w:r>
        <w:rPr>
          <w:rFonts w:hint="eastAsia" w:hAnsi="仿宋_GB2312" w:cs="仿宋_GB2312"/>
          <w:sz w:val="32"/>
          <w:szCs w:val="32"/>
          <w:highlight w:val="none"/>
          <w:u w:val="none"/>
          <w:lang w:val="en-US" w:eastAsia="zh-CN"/>
        </w:rPr>
        <w:t>应</w:t>
      </w:r>
      <w:r>
        <w:rPr>
          <w:rFonts w:hint="eastAsia" w:ascii="仿宋_GB2312" w:hAnsi="仿宋_GB2312" w:eastAsia="仿宋_GB2312" w:cs="仿宋_GB2312"/>
          <w:sz w:val="32"/>
          <w:szCs w:val="32"/>
          <w:highlight w:val="none"/>
          <w:u w:val="none"/>
        </w:rPr>
        <w:t>在收到甲方处置通知之日起 10日内以书面形式回复甲方是否行使优先购买权。若乙方在期限内未作书面回复，或者明确表示放弃优先购买权的，视为乙方放弃该权利，甲方可将房屋转让给第三方。</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八、合同的变更、解除与终止</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本合同履行期间，若因客观情况发生重大变化，如法律法规政策调整、房屋所在区域规划变更等，导致合同无法按原约定继续履行，或双方认为有必要对合同部分条款进行调整的，经甲乙双方协商一致，可以书面形式签订合同变更协议，对合同内容进行变更。任何一方不得擅自变更合同内容，否则视为违约。</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乙方提出变更合同请求的，应提前</w:t>
      </w:r>
      <w:r>
        <w:rPr>
          <w:rFonts w:hint="eastAsia"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日向甲方提交书面申请，详细说明变更原因、变更内容及对经营的影响等。甲方在收到申请后的</w:t>
      </w:r>
      <w:r>
        <w:rPr>
          <w:rFonts w:hint="eastAsia"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日内给予书面答复，若同意变更，双方应就变更事项进行协商并签订变更协议；若不同意变更，应在答复中说明理由。因合同变更给一方造成损失的，除法律另有规定或双方另有约定外，提出变更的一方应承担相应的赔偿责任。若变更后的合同内容涉及租金调整，应根据</w:t>
      </w:r>
      <w:r>
        <w:rPr>
          <w:rFonts w:hint="eastAsia" w:hAnsi="仿宋_GB2312" w:cs="仿宋_GB2312"/>
          <w:sz w:val="32"/>
          <w:szCs w:val="32"/>
          <w:highlight w:val="none"/>
          <w:lang w:val="en-US" w:eastAsia="zh-CN"/>
        </w:rPr>
        <w:t>出租价格评估情况、</w:t>
      </w:r>
      <w:r>
        <w:rPr>
          <w:rFonts w:hint="eastAsia" w:ascii="仿宋_GB2312" w:hAnsi="仿宋_GB2312" w:eastAsia="仿宋_GB2312" w:cs="仿宋_GB2312"/>
          <w:sz w:val="32"/>
          <w:szCs w:val="32"/>
          <w:highlight w:val="none"/>
        </w:rPr>
        <w:t>市场行情、房屋使用情况等因素合理确定新的租金标准，并在变更协议中明确租金调整的生效时间。</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甲方不能提供房屋或所提供房屋不符合约定条件，使合同目的不能实现的，乙方有权解除合同</w:t>
      </w:r>
      <w:r>
        <w:rPr>
          <w:rFonts w:hint="eastAsia" w:hAnsi="仿宋_GB2312" w:cs="仿宋_GB2312"/>
          <w:sz w:val="32"/>
          <w:szCs w:val="32"/>
          <w:highlight w:val="none"/>
          <w:lang w:eastAsia="zh-CN"/>
        </w:rPr>
        <w:t>。</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lang w:val="en-US" w:eastAsia="zh-CN"/>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因国家政策或当地政府需要拆除或建设拆迁已租赁的房屋，致使本合同不能继续履行或造成的损失，甲乙双方互不承担责任。</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房屋租赁期间，乙方有下列行为之一的，甲方有权解除合同，无条件收回房屋：</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租赁房屋从事违法行为或者违规存放危险物品的</w:t>
      </w: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或从事存在安全隐患的行为的</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未经甲方书面同意，擅自变动房屋建筑主体和承重结构或扩建的</w:t>
      </w:r>
      <w:r>
        <w:rPr>
          <w:rFonts w:hint="eastAsia" w:hAnsi="仿宋_GB2312" w:cs="仿宋_GB2312"/>
          <w:sz w:val="32"/>
          <w:szCs w:val="32"/>
          <w:highlight w:val="none"/>
          <w:lang w:eastAsia="zh-CN"/>
        </w:rPr>
        <w:t>，或者因使用不当导致房屋</w:t>
      </w:r>
      <w:r>
        <w:rPr>
          <w:rFonts w:hint="eastAsia" w:hAnsi="仿宋_GB2312" w:cs="仿宋_GB2312"/>
          <w:sz w:val="32"/>
          <w:szCs w:val="32"/>
          <w:highlight w:val="none"/>
          <w:lang w:val="en-US" w:eastAsia="zh-CN"/>
        </w:rPr>
        <w:t>严重受损如</w:t>
      </w:r>
      <w:r>
        <w:rPr>
          <w:rFonts w:hint="eastAsia" w:hAnsi="仿宋_GB2312" w:cs="仿宋_GB2312"/>
          <w:sz w:val="32"/>
          <w:szCs w:val="32"/>
          <w:highlight w:val="none"/>
          <w:lang w:eastAsia="zh-CN"/>
        </w:rPr>
        <w:t>墙面、地面等严重</w:t>
      </w:r>
      <w:r>
        <w:rPr>
          <w:rFonts w:hint="eastAsia" w:hAnsi="仿宋_GB2312" w:cs="仿宋_GB2312"/>
          <w:sz w:val="32"/>
          <w:szCs w:val="32"/>
          <w:highlight w:val="none"/>
          <w:lang w:val="en-US" w:eastAsia="zh-CN"/>
        </w:rPr>
        <w:t>损坏，改变房屋原有外观或内部布局，影响房屋整体结构和价值</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未经甲方书面同意，擅自转租、转借房屋的</w:t>
      </w: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或</w:t>
      </w:r>
      <w:r>
        <w:rPr>
          <w:rFonts w:hint="eastAsia" w:ascii="仿宋_GB2312" w:hAnsi="仿宋_GB2312" w:eastAsia="仿宋_GB2312" w:cs="仿宋_GB2312"/>
          <w:sz w:val="32"/>
          <w:szCs w:val="32"/>
          <w:highlight w:val="none"/>
        </w:rPr>
        <w:t>擅自改变房屋用途的；</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rPr>
        <w:t>逾期缴纳租金或合同第五条约定的其他费用超过15天的；</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拖欠与房屋使用相关的费用，如水电费、物业费、燃气费等，经催告后在合理期限内仍未支付，且因欠费导致房屋无法正常使用或甲方受到相关部门催缴等困扰，如因拖欠物业费导致物业服务受限，或因拖欠水电费被停电停水</w:t>
      </w:r>
      <w:r>
        <w:rPr>
          <w:rFonts w:hint="eastAsia" w:hAnsi="仿宋_GB2312" w:cs="仿宋_GB2312"/>
          <w:sz w:val="32"/>
          <w:szCs w:val="32"/>
          <w:highlight w:val="none"/>
          <w:lang w:eastAsia="zh-CN"/>
        </w:rPr>
        <w:t>；</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损坏承租房屋，在甲方提出修缮要求后15日内仍未修复的；</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hAnsi="仿宋_GB2312" w:cs="仿宋_GB2312"/>
          <w:sz w:val="32"/>
          <w:szCs w:val="32"/>
          <w:highlight w:val="none"/>
          <w:lang w:eastAsia="zh-CN"/>
        </w:rPr>
      </w:pPr>
      <w:r>
        <w:rPr>
          <w:rFonts w:hint="eastAsia" w:hAnsi="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公司注销，丧失主体资格或变更公司名称或法人，变更后不承担本合同乙方义务的</w:t>
      </w:r>
      <w:r>
        <w:rPr>
          <w:rFonts w:hint="eastAsia" w:hAnsi="仿宋_GB2312" w:cs="仿宋_GB2312"/>
          <w:sz w:val="32"/>
          <w:szCs w:val="32"/>
          <w:highlight w:val="none"/>
          <w:lang w:eastAsia="zh-CN"/>
        </w:rPr>
        <w:t>；</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hAnsi="仿宋_GB2312" w:cs="仿宋_GB2312"/>
          <w:sz w:val="32"/>
          <w:szCs w:val="32"/>
          <w:highlight w:val="none"/>
          <w:lang w:val="en-US" w:eastAsia="zh-CN"/>
        </w:rPr>
      </w:pPr>
      <w:r>
        <w:rPr>
          <w:rFonts w:hint="eastAsia" w:hAnsi="仿宋_GB2312" w:cs="仿宋_GB2312"/>
          <w:sz w:val="32"/>
          <w:szCs w:val="32"/>
          <w:highlight w:val="none"/>
          <w:lang w:val="en-US" w:eastAsia="zh-CN"/>
        </w:rPr>
        <w:t>8.乙方利用房屋所从事的活动，对周边业户造成严重影响并遭到投诉，经多次沟通催促仍无法有效改善或拒不整改的。</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hAnsi="仿宋_GB2312" w:cs="仿宋_GB2312"/>
          <w:sz w:val="32"/>
          <w:szCs w:val="32"/>
          <w:highlight w:val="none"/>
          <w:lang w:val="en-US" w:eastAsia="zh-CN"/>
        </w:rPr>
      </w:pPr>
      <w:r>
        <w:rPr>
          <w:rFonts w:hint="eastAsia" w:hAnsi="仿宋_GB2312" w:cs="仿宋_GB2312"/>
          <w:sz w:val="32"/>
          <w:szCs w:val="32"/>
          <w:highlight w:val="none"/>
          <w:lang w:val="en-US" w:eastAsia="zh-CN"/>
        </w:rPr>
        <w:t>9.</w:t>
      </w:r>
      <w:r>
        <w:rPr>
          <w:rFonts w:hint="default" w:hAnsi="仿宋_GB2312" w:cs="仿宋_GB2312"/>
          <w:sz w:val="32"/>
          <w:szCs w:val="32"/>
          <w:highlight w:val="none"/>
          <w:lang w:val="en-US" w:eastAsia="zh-CN"/>
        </w:rPr>
        <w:t>对房屋的附属设施，如电梯、楼梯、走廊等公共部分或房屋配套的车位、储物间等进行擅自拆改或占用，影响其他住户使用或破坏房屋整体配套功能</w:t>
      </w:r>
      <w:r>
        <w:rPr>
          <w:rFonts w:hint="eastAsia" w:hAnsi="仿宋_GB2312" w:cs="仿宋_GB2312"/>
          <w:sz w:val="32"/>
          <w:szCs w:val="32"/>
          <w:highlight w:val="none"/>
          <w:lang w:val="en-US" w:eastAsia="zh-CN"/>
        </w:rPr>
        <w:t>；</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val="en-US" w:eastAsia="zh-CN"/>
        </w:rPr>
        <w:t>除上述明确列举的情形外，若乙方实施任何严重违反本租赁合同约定的义务，或从事对房屋安全、正常使用、市场价值造成实质性不利影响的行为，经甲方书面通知后在合理期限内仍未改正，甲方有权解除本租赁合同，无条件收回房屋，并要求乙方承担相应的违约责任。</w:t>
      </w:r>
      <w:r>
        <w:rPr>
          <w:rFonts w:hint="eastAsia" w:ascii="仿宋_GB2312" w:hAnsi="仿宋_GB2312" w:eastAsia="仿宋_GB2312" w:cs="仿宋_GB2312"/>
          <w:sz w:val="32"/>
          <w:szCs w:val="32"/>
          <w:highlight w:val="none"/>
        </w:rPr>
        <w:t>甲方行使合同解除权，自甲方解除通知到达乙方时合同解除，乙方拒收的拒收日为合同解除日。</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合同的终止</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租赁期满合同自然终止。如甲方在租赁届满后仍要对外出租的，在同等条件下，乙方享有优先承租权。</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因国家政策、政府拆迁等因素导致合同不能继续履行的，合同</w:t>
      </w:r>
      <w:r>
        <w:rPr>
          <w:rFonts w:hint="eastAsia" w:hAnsi="仿宋_GB2312" w:cs="仿宋_GB2312"/>
          <w:sz w:val="32"/>
          <w:szCs w:val="32"/>
          <w:highlight w:val="none"/>
          <w:lang w:val="en-US" w:eastAsia="zh-CN"/>
        </w:rPr>
        <w:t>自行</w:t>
      </w:r>
      <w:r>
        <w:rPr>
          <w:rFonts w:hint="eastAsia" w:ascii="仿宋_GB2312" w:hAnsi="仿宋_GB2312" w:eastAsia="仿宋_GB2312" w:cs="仿宋_GB2312"/>
          <w:sz w:val="32"/>
          <w:szCs w:val="32"/>
          <w:highlight w:val="none"/>
        </w:rPr>
        <w:t>终止。双方互不追究对方违约责任，租金按照实际使用时间计算，不足整月的按天数计算。</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本合同因到期或提前终止，乙方负责妥善处理和解决转租户、转借户、合租户及相关合同等遗留问题，若给甲方造成损失由乙方负责赔偿。乙方应及时将清洁、完整无损的承租房屋连同附属设备、设施完好交还甲方，并保证能正常使用，乙方</w:t>
      </w:r>
      <w:r>
        <w:rPr>
          <w:rFonts w:hint="eastAsia" w:hAnsi="仿宋_GB2312" w:cs="仿宋_GB2312"/>
          <w:sz w:val="32"/>
          <w:szCs w:val="32"/>
          <w:highlight w:val="none"/>
          <w:lang w:val="en-US" w:eastAsia="zh-CN"/>
        </w:rPr>
        <w:t>根据</w:t>
      </w:r>
      <w:r>
        <w:rPr>
          <w:rFonts w:hint="eastAsia" w:ascii="仿宋_GB2312" w:hAnsi="仿宋_GB2312" w:eastAsia="仿宋_GB2312" w:cs="仿宋_GB2312"/>
          <w:sz w:val="32"/>
          <w:szCs w:val="32"/>
          <w:highlight w:val="none"/>
        </w:rPr>
        <w:t>甲方</w:t>
      </w:r>
      <w:r>
        <w:rPr>
          <w:rFonts w:hint="eastAsia" w:hAnsi="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要求对房屋、设施、设备等造成的损坏</w:t>
      </w:r>
      <w:r>
        <w:rPr>
          <w:rFonts w:hint="eastAsia" w:hAnsi="仿宋_GB2312" w:cs="仿宋_GB2312"/>
          <w:sz w:val="32"/>
          <w:szCs w:val="32"/>
          <w:highlight w:val="none"/>
          <w:lang w:val="en-US" w:eastAsia="zh-CN"/>
        </w:rPr>
        <w:t>进行</w:t>
      </w:r>
      <w:r>
        <w:rPr>
          <w:rFonts w:hint="eastAsia" w:ascii="仿宋_GB2312" w:hAnsi="仿宋_GB2312" w:eastAsia="仿宋_GB2312" w:cs="仿宋_GB2312"/>
          <w:sz w:val="32"/>
          <w:szCs w:val="32"/>
          <w:highlight w:val="none"/>
        </w:rPr>
        <w:t>修复或予以赔偿。</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九、房屋交付及收回的验收</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乙方按照本合同第五条约定支付房屋押金及当期租金后，5日内甲方将房屋交付乙方使用。</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租赁期满或合同解除后，乙方应于期满后或解除通知到达后10日返还房屋及其设备设施，乙方对房屋进行的可移动装修、设备等，应在不损坏房屋的前提下自行拆除并清理现场</w:t>
      </w: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如乙方未按时拆除的，视为对该设备（装修）所有权的自动放弃，甲方获得该设备的所有权，处置收益归甲方所有</w:t>
      </w:r>
      <w:r>
        <w:rPr>
          <w:rFonts w:hint="eastAsia" w:ascii="仿宋_GB2312" w:hAnsi="仿宋_GB2312" w:eastAsia="仿宋_GB2312" w:cs="仿宋_GB2312"/>
          <w:sz w:val="32"/>
          <w:szCs w:val="32"/>
          <w:highlight w:val="none"/>
        </w:rPr>
        <w:t>；不可移动的装修部分无偿归甲方所有。甲乙双方应对房屋、设备设施及水、电、物业费等使用情况进行验收</w:t>
      </w:r>
      <w:r>
        <w:rPr>
          <w:rFonts w:hint="eastAsia" w:hAnsi="仿宋_GB2312" w:cs="仿宋_GB2312"/>
          <w:sz w:val="32"/>
          <w:szCs w:val="32"/>
          <w:highlight w:val="none"/>
          <w:lang w:val="en-US" w:eastAsia="zh-CN"/>
        </w:rPr>
        <w:t>及结清</w:t>
      </w:r>
      <w:r>
        <w:rPr>
          <w:rFonts w:hint="eastAsia" w:ascii="仿宋_GB2312" w:hAnsi="仿宋_GB2312" w:eastAsia="仿宋_GB2312" w:cs="仿宋_GB2312"/>
          <w:sz w:val="32"/>
          <w:szCs w:val="32"/>
          <w:highlight w:val="none"/>
        </w:rPr>
        <w:t>，乙方无其他违约情形，双方在结清各自应当承担的费用后，甲方于10日内无息返还乙方押金；如乙方存在应付而未付费用的，甲方有权从押金中直接扣除，不足部分乙方应予补齐。</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十、违约责任</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租赁期间，乙方有本合同第八条第</w:t>
      </w:r>
      <w:r>
        <w:rPr>
          <w:rFonts w:hint="eastAsia"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款行为的，甲方有权随时解除合同，无条件收回该房屋，乙方应按照合同租金总金额的10%向甲方支付违约金，并赔偿由此给甲方造成的全部经济损失。</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宋体" w:hAnsi="宋体" w:eastAsia="宋体"/>
          <w:sz w:val="24"/>
          <w:szCs w:val="24"/>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租赁期内，乙方逾期交纳房屋租金，每逾期一天，则应按照当期应付租金的0.05%向甲方支付违约金；逾期超过</w:t>
      </w:r>
      <w:r>
        <w:rPr>
          <w:rFonts w:hint="eastAsia" w:hAnsi="仿宋_GB2312" w:cs="仿宋_GB2312"/>
          <w:sz w:val="32"/>
          <w:szCs w:val="32"/>
          <w:highlight w:val="none"/>
          <w:u w:val="single"/>
          <w:lang w:val="en-US" w:eastAsia="zh-CN"/>
        </w:rPr>
        <w:t>十五日</w:t>
      </w:r>
      <w:r>
        <w:rPr>
          <w:rFonts w:hint="eastAsia" w:ascii="仿宋_GB2312" w:hAnsi="仿宋_GB2312" w:eastAsia="仿宋_GB2312" w:cs="仿宋_GB2312"/>
          <w:sz w:val="32"/>
          <w:szCs w:val="32"/>
          <w:highlight w:val="none"/>
        </w:rPr>
        <w:t>的，甲方有权要求解除合同并要求乙方按照合同租金总金额的10%向甲方支付违约金，甲方同意继续履行合同的，逾期付款的违约金计至乙方付清租金之日止。</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乙方未按照甲方通知期限交纳本合同约定的包括维修费、恢复工程费等其他应由乙方负担的有关费用，每逾期一天，按照应付费用总额的0.5%向甲方支付违约金，逾期一个月，甲方有权解除本合同，逾期付款的违约金计至乙方付清之日止。</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在租赁期内，乙方未经甲方同意，中途擅自退租的，乙方应按照合同租金总金额的10%向甲方支付违约金。</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租赁期满，乙方应如期交还该房屋。若乙方逾期腾退房屋，则每逾期一天应按照合同租金总额的0.</w:t>
      </w:r>
      <w:r>
        <w:rPr>
          <w:rFonts w:hint="eastAsia"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%向甲</w:t>
      </w:r>
      <w:r>
        <w:rPr>
          <w:rFonts w:hint="eastAsia" w:ascii="仿宋_GB2312" w:hAnsi="仿宋_GB2312" w:eastAsia="仿宋_GB2312" w:cs="仿宋_GB2312"/>
          <w:sz w:val="32"/>
          <w:szCs w:val="32"/>
          <w:highlight w:val="none"/>
          <w:lang w:val="en-US" w:eastAsia="zh-CN"/>
        </w:rPr>
        <w:t>方</w:t>
      </w:r>
      <w:r>
        <w:rPr>
          <w:rFonts w:hint="eastAsia" w:ascii="仿宋_GB2312" w:hAnsi="仿宋_GB2312" w:eastAsia="仿宋_GB2312" w:cs="仿宋_GB2312"/>
          <w:sz w:val="32"/>
          <w:szCs w:val="32"/>
          <w:highlight w:val="none"/>
        </w:rPr>
        <w:t>支付违约金，违约金不足及弥补因逾期交还房屋给甲方造成的损失，还应承担补足损失的赔偿责任。</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（六）乙方在出现上述第</w:t>
      </w: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一</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至</w:t>
      </w: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五</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款所述情形且拒不履行相应义务时，甲方有权采取以下措施：</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合同期满或甲方依据合同约定解除合同后，若乙方在接到甲方通知后的合理期限内（5—15日）未腾退房屋，</w:t>
      </w:r>
      <w:r>
        <w:rPr>
          <w:rFonts w:hint="eastAsia" w:hAnsi="仿宋_GB2312" w:cs="仿宋_GB2312"/>
          <w:sz w:val="32"/>
          <w:szCs w:val="32"/>
          <w:highlight w:val="none"/>
          <w:lang w:val="en-US" w:eastAsia="zh-CN"/>
        </w:rPr>
        <w:t>甲方不再提供租赁服务，</w:t>
      </w:r>
      <w:r>
        <w:rPr>
          <w:rFonts w:hint="eastAsia" w:ascii="仿宋_GB2312" w:hAnsi="仿宋_GB2312" w:eastAsia="仿宋_GB2312" w:cs="仿宋_GB2312"/>
          <w:sz w:val="32"/>
          <w:szCs w:val="32"/>
          <w:highlight w:val="none"/>
        </w:rPr>
        <w:t>有权单方面腾空并收回租赁房屋。在此情况下，房屋内的所有物品将被视为乙方自愿放弃，其所有权随即转移至甲方，甲方有权自由处置这些物品，并且处置所得收益归甲方所有。</w:t>
      </w:r>
      <w:r>
        <w:rPr>
          <w:rFonts w:hint="eastAsia" w:hAnsi="仿宋_GB2312" w:cs="仿宋_GB2312"/>
          <w:sz w:val="32"/>
          <w:szCs w:val="32"/>
          <w:highlight w:val="none"/>
          <w:lang w:val="en-US" w:eastAsia="zh-CN"/>
        </w:rPr>
        <w:t xml:space="preserve"> </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合同期终止或解除的（无论基于何种原因），乙方应在终止之日或解除之日起迁移或注销以该房屋地址为注册地的营业执照和相关证件；营业执照和相关证件延期迁出或注销的，每逾期一日，按100元/天向甲方支付占用费。</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本合同生效后，如任何一方违约，守约方为维护自身合法权益支出的一切费用由违约方承担，费用包括但不限于律师费、诉讼费、保全费、公告费、鉴定费、差旅费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保全保险费等。</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十一、通知条款</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本合同有关事宜应用如下方式通知：</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直接送达：</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甲方指定接收人</w:t>
      </w:r>
      <w:r>
        <w:rPr>
          <w:rFonts w:hint="eastAsia" w:ascii="仿宋_GB2312" w:hAnsi="仿宋_GB2312" w:eastAsia="仿宋_GB2312" w:cs="仿宋_GB2312"/>
          <w:sz w:val="32"/>
          <w:szCs w:val="32"/>
          <w:highlight w:val="none"/>
          <w:lang w:eastAsia="zh-CN"/>
        </w:rPr>
        <w:t>：</w:t>
      </w:r>
      <w:r>
        <w:rPr>
          <w:rFonts w:hint="eastAsia" w:hAnsi="仿宋_GB2312" w:cs="仿宋_GB2312"/>
          <w:sz w:val="32"/>
          <w:szCs w:val="32"/>
          <w:highlight w:val="none"/>
          <w:u w:val="single"/>
          <w:lang w:val="en-US" w:eastAsia="zh-CN"/>
        </w:rPr>
        <w:t xml:space="preserve">                                   </w:t>
      </w:r>
      <w:r>
        <w:rPr>
          <w:rFonts w:hint="eastAsia" w:hAnsi="仿宋_GB2312" w:cs="仿宋_GB2312"/>
          <w:sz w:val="32"/>
          <w:szCs w:val="32"/>
          <w:highlight w:val="none"/>
          <w:lang w:val="en-US" w:eastAsia="zh-CN"/>
        </w:rPr>
        <w:t xml:space="preserve">    </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default"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rPr>
        <w:t>身份证号</w:t>
      </w:r>
      <w:r>
        <w:rPr>
          <w:rFonts w:hint="eastAsia" w:ascii="仿宋_GB2312" w:hAnsi="仿宋_GB2312" w:eastAsia="仿宋_GB2312" w:cs="仿宋_GB2312"/>
          <w:sz w:val="32"/>
          <w:szCs w:val="32"/>
          <w:highlight w:val="none"/>
          <w:lang w:eastAsia="zh-CN"/>
        </w:rPr>
        <w:t>：</w:t>
      </w:r>
      <w:r>
        <w:rPr>
          <w:rFonts w:hint="eastAsia" w:hAnsi="仿宋_GB2312" w:cs="仿宋_GB2312"/>
          <w:sz w:val="32"/>
          <w:szCs w:val="32"/>
          <w:highlight w:val="none"/>
          <w:lang w:val="en-US" w:eastAsia="zh-CN"/>
        </w:rPr>
        <w:t xml:space="preserve"> </w:t>
      </w:r>
      <w:r>
        <w:rPr>
          <w:rFonts w:hint="eastAsia" w:hAnsi="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电话：</w:t>
      </w:r>
      <w:r>
        <w:rPr>
          <w:rFonts w:hint="eastAsia" w:hAnsi="仿宋_GB2312" w:cs="仿宋_GB2312"/>
          <w:sz w:val="32"/>
          <w:szCs w:val="32"/>
          <w:highlight w:val="none"/>
          <w:u w:val="single"/>
          <w:lang w:val="en-US" w:eastAsia="zh-CN"/>
        </w:rPr>
        <w:t xml:space="preserve">                                             </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乙方指定接收人</w:t>
      </w:r>
      <w:r>
        <w:rPr>
          <w:rFonts w:hint="eastAsia" w:hAnsi="仿宋_GB2312" w:cs="仿宋_GB2312"/>
          <w:sz w:val="32"/>
          <w:szCs w:val="32"/>
          <w:highlight w:val="none"/>
          <w:lang w:eastAsia="zh-CN"/>
        </w:rPr>
        <w:t>：</w:t>
      </w:r>
      <w:r>
        <w:rPr>
          <w:rFonts w:hint="eastAsia" w:hAnsi="仿宋_GB2312" w:cs="仿宋_GB2312"/>
          <w:sz w:val="32"/>
          <w:szCs w:val="32"/>
          <w:highlight w:val="none"/>
          <w:u w:val="single"/>
          <w:lang w:val="en-US" w:eastAsia="zh-CN"/>
        </w:rPr>
        <w:t xml:space="preserve">                                   </w:t>
      </w:r>
      <w:r>
        <w:rPr>
          <w:rFonts w:hint="eastAsia" w:hAnsi="仿宋_GB2312" w:cs="仿宋_GB2312"/>
          <w:sz w:val="32"/>
          <w:szCs w:val="32"/>
          <w:highlight w:val="none"/>
          <w:lang w:val="en-US" w:eastAsia="zh-CN"/>
        </w:rPr>
        <w:t xml:space="preserve">  </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hAnsi="仿宋_GB2312" w:cs="仿宋_GB2312"/>
          <w:sz w:val="32"/>
          <w:szCs w:val="32"/>
          <w:highlight w:val="none"/>
          <w:lang w:val="en-US" w:eastAsia="zh-CN"/>
        </w:rPr>
      </w:pPr>
      <w:r>
        <w:rPr>
          <w:rFonts w:hint="eastAsia" w:ascii="仿宋_GB2312" w:hAnsi="仿宋_GB2312" w:eastAsia="仿宋_GB2312" w:cs="仿宋_GB2312"/>
          <w:sz w:val="32"/>
          <w:szCs w:val="32"/>
          <w:highlight w:val="none"/>
        </w:rPr>
        <w:t>身份证号：</w:t>
      </w:r>
      <w:r>
        <w:rPr>
          <w:rFonts w:hint="eastAsia" w:hAnsi="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电话：</w:t>
      </w:r>
      <w:r>
        <w:rPr>
          <w:rFonts w:hint="eastAsia" w:hAnsi="仿宋_GB2312" w:cs="仿宋_GB2312"/>
          <w:sz w:val="32"/>
          <w:szCs w:val="32"/>
          <w:highlight w:val="none"/>
          <w:lang w:val="en-US" w:eastAsia="zh-CN"/>
        </w:rPr>
        <w:t xml:space="preserve"> </w:t>
      </w:r>
      <w:r>
        <w:rPr>
          <w:rFonts w:hint="eastAsia" w:hAnsi="仿宋_GB2312" w:cs="仿宋_GB2312"/>
          <w:sz w:val="32"/>
          <w:szCs w:val="32"/>
          <w:highlight w:val="none"/>
          <w:u w:val="single"/>
          <w:lang w:val="en-US" w:eastAsia="zh-CN"/>
        </w:rPr>
        <w:t xml:space="preserve">                                             </w:t>
      </w:r>
      <w:r>
        <w:rPr>
          <w:rFonts w:hint="eastAsia" w:hAnsi="仿宋_GB2312" w:cs="仿宋_GB2312"/>
          <w:sz w:val="32"/>
          <w:szCs w:val="32"/>
          <w:highlight w:val="none"/>
          <w:lang w:val="en-US" w:eastAsia="zh-CN"/>
        </w:rPr>
        <w:t xml:space="preserve">    </w:t>
      </w:r>
    </w:p>
    <w:p>
      <w:pPr>
        <w:pStyle w:val="16"/>
        <w:keepNext w:val="0"/>
        <w:keepLines w:val="0"/>
        <w:pageBreakBefore w:val="0"/>
        <w:kinsoku/>
        <w:wordWrap/>
        <w:overflowPunct/>
        <w:topLinePunct w:val="0"/>
        <w:autoSpaceDE/>
        <w:autoSpaceDN/>
        <w:bidi w:val="0"/>
        <w:snapToGrid w:val="0"/>
        <w:spacing w:line="560" w:lineRule="exact"/>
        <w:ind w:firstLine="472"/>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邮寄送达：</w:t>
      </w:r>
    </w:p>
    <w:p>
      <w:pPr>
        <w:pStyle w:val="16"/>
        <w:keepNext w:val="0"/>
        <w:keepLines w:val="0"/>
        <w:pageBreakBefore w:val="0"/>
        <w:kinsoku/>
        <w:wordWrap/>
        <w:overflowPunct/>
        <w:topLinePunct w:val="0"/>
        <w:autoSpaceDE/>
        <w:autoSpaceDN/>
        <w:bidi w:val="0"/>
        <w:snapToGrid w:val="0"/>
        <w:spacing w:line="560" w:lineRule="exact"/>
        <w:ind w:firstLine="472"/>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甲方邮寄地址为：</w:t>
      </w:r>
      <w:r>
        <w:rPr>
          <w:rFonts w:hint="eastAsia" w:ascii="仿宋_GB2312" w:hAnsi="仿宋_GB2312" w:eastAsia="仿宋_GB2312" w:cs="仿宋_GB2312"/>
          <w:kern w:val="2"/>
          <w:sz w:val="32"/>
          <w:szCs w:val="32"/>
          <w:highlight w:val="none"/>
          <w:u w:val="singl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 xml:space="preserve">                 </w:t>
      </w:r>
    </w:p>
    <w:p>
      <w:pPr>
        <w:pStyle w:val="16"/>
        <w:keepNext w:val="0"/>
        <w:keepLines w:val="0"/>
        <w:pageBreakBefore w:val="0"/>
        <w:kinsoku/>
        <w:wordWrap/>
        <w:overflowPunct/>
        <w:topLinePunct w:val="0"/>
        <w:autoSpaceDE/>
        <w:autoSpaceDN/>
        <w:bidi w:val="0"/>
        <w:snapToGrid w:val="0"/>
        <w:spacing w:line="560" w:lineRule="exact"/>
        <w:ind w:firstLine="472"/>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接收人</w:t>
      </w:r>
      <w:r>
        <w:rPr>
          <w:rFonts w:hint="eastAsia" w:hAnsi="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u w:val="singl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电话</w:t>
      </w:r>
      <w:r>
        <w:rPr>
          <w:rFonts w:hint="eastAsia" w:hAnsi="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u w:val="single"/>
          <w:lang w:val="en-US" w:eastAsia="zh-CN" w:bidi="ar-SA"/>
        </w:rPr>
        <w:t xml:space="preserve">      </w:t>
      </w:r>
      <w:r>
        <w:rPr>
          <w:rFonts w:hint="eastAsia" w:hAnsi="仿宋_GB2312" w:cs="仿宋_GB2312"/>
          <w:kern w:val="2"/>
          <w:sz w:val="32"/>
          <w:szCs w:val="32"/>
          <w:highlight w:val="none"/>
          <w:u w:val="single"/>
          <w:lang w:val="en-US" w:eastAsia="zh-CN" w:bidi="ar-SA"/>
        </w:rPr>
        <w:t xml:space="preserve">   </w:t>
      </w:r>
      <w:r>
        <w:rPr>
          <w:rFonts w:hint="eastAsia" w:ascii="仿宋_GB2312" w:hAnsi="仿宋_GB2312" w:eastAsia="仿宋_GB2312" w:cs="仿宋_GB2312"/>
          <w:kern w:val="2"/>
          <w:sz w:val="32"/>
          <w:szCs w:val="32"/>
          <w:highlight w:val="none"/>
          <w:u w:val="single"/>
          <w:lang w:val="en-US" w:eastAsia="zh-CN" w:bidi="ar-SA"/>
        </w:rPr>
        <w:t xml:space="preserve">     </w:t>
      </w:r>
      <w:r>
        <w:rPr>
          <w:rFonts w:hint="eastAsia" w:hAnsi="仿宋_GB2312" w:cs="仿宋_GB2312"/>
          <w:kern w:val="2"/>
          <w:sz w:val="32"/>
          <w:szCs w:val="32"/>
          <w:highlight w:val="none"/>
          <w:u w:val="single"/>
          <w:lang w:val="en-US" w:eastAsia="zh-CN" w:bidi="ar-SA"/>
        </w:rPr>
        <w:t xml:space="preserve">   </w:t>
      </w:r>
      <w:r>
        <w:rPr>
          <w:rFonts w:hint="eastAsia" w:ascii="仿宋_GB2312" w:hAnsi="仿宋_GB2312" w:eastAsia="仿宋_GB2312" w:cs="仿宋_GB2312"/>
          <w:kern w:val="2"/>
          <w:sz w:val="32"/>
          <w:szCs w:val="32"/>
          <w:highlight w:val="none"/>
          <w:u w:val="single"/>
          <w:lang w:val="en-US" w:eastAsia="zh-CN" w:bidi="ar-SA"/>
        </w:rPr>
        <w:t xml:space="preserve"> </w:t>
      </w:r>
      <w:r>
        <w:rPr>
          <w:rFonts w:hint="eastAsia" w:hAnsi="仿宋_GB2312" w:cs="仿宋_GB2312"/>
          <w:kern w:val="2"/>
          <w:sz w:val="32"/>
          <w:szCs w:val="32"/>
          <w:highlight w:val="none"/>
          <w:u w:val="single"/>
          <w:lang w:val="en-US" w:eastAsia="zh-CN" w:bidi="ar-SA"/>
        </w:rPr>
        <w:t xml:space="preserve">   </w:t>
      </w:r>
      <w:r>
        <w:rPr>
          <w:rFonts w:hint="eastAsia" w:ascii="仿宋_GB2312" w:hAnsi="仿宋_GB2312" w:eastAsia="仿宋_GB2312" w:cs="仿宋_GB2312"/>
          <w:kern w:val="2"/>
          <w:sz w:val="32"/>
          <w:szCs w:val="32"/>
          <w:highlight w:val="none"/>
          <w:u w:val="singl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 xml:space="preserve"> </w:t>
      </w:r>
    </w:p>
    <w:p>
      <w:pPr>
        <w:pStyle w:val="16"/>
        <w:keepNext w:val="0"/>
        <w:keepLines w:val="0"/>
        <w:pageBreakBefore w:val="0"/>
        <w:kinsoku/>
        <w:wordWrap/>
        <w:overflowPunct/>
        <w:topLinePunct w:val="0"/>
        <w:autoSpaceDE/>
        <w:autoSpaceDN/>
        <w:bidi w:val="0"/>
        <w:snapToGrid w:val="0"/>
        <w:spacing w:line="560" w:lineRule="exact"/>
        <w:ind w:firstLine="472"/>
        <w:textAlignment w:val="auto"/>
        <w:rPr>
          <w:rFonts w:hint="eastAsia" w:ascii="仿宋_GB2312" w:hAnsi="仿宋_GB2312" w:eastAsia="仿宋_GB2312" w:cs="仿宋_GB2312"/>
          <w:kern w:val="2"/>
          <w:sz w:val="32"/>
          <w:szCs w:val="32"/>
          <w:highlight w:val="none"/>
          <w:u w:val="single"/>
          <w:lang w:val="en-US" w:eastAsia="zh-CN" w:bidi="ar-SA"/>
        </w:rPr>
      </w:pPr>
      <w:r>
        <w:rPr>
          <w:rFonts w:hint="eastAsia" w:hAnsi="仿宋_GB2312" w:cs="仿宋_GB2312"/>
          <w:kern w:val="2"/>
          <w:sz w:val="32"/>
          <w:szCs w:val="32"/>
          <w:highlight w:val="none"/>
          <w:lang w:val="en-US" w:eastAsia="zh-CN" w:bidi="ar-SA"/>
        </w:rPr>
        <w:t>电子邮箱：</w:t>
      </w:r>
      <w:r>
        <w:rPr>
          <w:rFonts w:hint="eastAsia" w:ascii="仿宋_GB2312" w:hAnsi="仿宋_GB2312" w:eastAsia="仿宋_GB2312" w:cs="仿宋_GB2312"/>
          <w:kern w:val="2"/>
          <w:sz w:val="32"/>
          <w:szCs w:val="32"/>
          <w:highlight w:val="none"/>
          <w:u w:val="single"/>
          <w:lang w:val="en-US" w:eastAsia="zh-CN" w:bidi="ar-SA"/>
        </w:rPr>
        <w:t xml:space="preserve">        </w:t>
      </w:r>
      <w:r>
        <w:rPr>
          <w:rFonts w:hint="eastAsia" w:hAnsi="仿宋_GB2312" w:cs="仿宋_GB2312"/>
          <w:kern w:val="2"/>
          <w:sz w:val="32"/>
          <w:szCs w:val="32"/>
          <w:highlight w:val="none"/>
          <w:u w:val="single"/>
          <w:lang w:val="en-US" w:eastAsia="zh-CN" w:bidi="ar-SA"/>
        </w:rPr>
        <w:t xml:space="preserve">                                </w:t>
      </w:r>
      <w:r>
        <w:rPr>
          <w:rFonts w:hint="eastAsia" w:ascii="仿宋_GB2312" w:hAnsi="仿宋_GB2312" w:eastAsia="仿宋_GB2312" w:cs="仿宋_GB2312"/>
          <w:kern w:val="2"/>
          <w:sz w:val="32"/>
          <w:szCs w:val="32"/>
          <w:highlight w:val="none"/>
          <w:u w:val="single"/>
          <w:lang w:val="en-US" w:eastAsia="zh-CN" w:bidi="ar-SA"/>
        </w:rPr>
        <w:t xml:space="preserve">    </w:t>
      </w:r>
    </w:p>
    <w:p>
      <w:pPr>
        <w:pStyle w:val="16"/>
        <w:keepNext w:val="0"/>
        <w:keepLines w:val="0"/>
        <w:pageBreakBefore w:val="0"/>
        <w:kinsoku/>
        <w:wordWrap/>
        <w:overflowPunct/>
        <w:topLinePunct w:val="0"/>
        <w:autoSpaceDE/>
        <w:autoSpaceDN/>
        <w:bidi w:val="0"/>
        <w:snapToGrid w:val="0"/>
        <w:spacing w:line="560" w:lineRule="exact"/>
        <w:ind w:firstLine="472"/>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乙方邮寄地址为：</w:t>
      </w:r>
      <w:r>
        <w:rPr>
          <w:rFonts w:hint="eastAsia" w:ascii="仿宋_GB2312" w:hAnsi="仿宋_GB2312" w:eastAsia="仿宋_GB2312" w:cs="仿宋_GB2312"/>
          <w:kern w:val="2"/>
          <w:sz w:val="32"/>
          <w:szCs w:val="32"/>
          <w:highlight w:val="none"/>
          <w:u w:val="singl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 xml:space="preserve">                 </w:t>
      </w:r>
    </w:p>
    <w:p>
      <w:pPr>
        <w:pStyle w:val="16"/>
        <w:keepNext w:val="0"/>
        <w:keepLines w:val="0"/>
        <w:pageBreakBefore w:val="0"/>
        <w:kinsoku/>
        <w:wordWrap/>
        <w:overflowPunct/>
        <w:topLinePunct w:val="0"/>
        <w:autoSpaceDE/>
        <w:autoSpaceDN/>
        <w:bidi w:val="0"/>
        <w:snapToGrid w:val="0"/>
        <w:spacing w:line="560" w:lineRule="exact"/>
        <w:ind w:firstLine="472"/>
        <w:textAlignment w:val="auto"/>
        <w:rPr>
          <w:rFonts w:hint="eastAsia" w:ascii="仿宋_GB2312" w:hAnsi="仿宋_GB2312" w:eastAsia="仿宋_GB2312" w:cs="仿宋_GB2312"/>
          <w:kern w:val="2"/>
          <w:sz w:val="32"/>
          <w:szCs w:val="32"/>
          <w:highlight w:val="none"/>
          <w:u w:val="single"/>
          <w:lang w:val="en-US" w:eastAsia="zh-CN" w:bidi="ar-SA"/>
        </w:rPr>
      </w:pPr>
      <w:r>
        <w:rPr>
          <w:rFonts w:hint="eastAsia" w:ascii="仿宋_GB2312" w:hAnsi="仿宋_GB2312" w:eastAsia="仿宋_GB2312" w:cs="仿宋_GB2312"/>
          <w:kern w:val="2"/>
          <w:sz w:val="32"/>
          <w:szCs w:val="32"/>
          <w:highlight w:val="none"/>
          <w:lang w:val="en-US" w:eastAsia="zh-CN" w:bidi="ar-SA"/>
        </w:rPr>
        <w:t>接收人</w:t>
      </w:r>
      <w:r>
        <w:rPr>
          <w:rFonts w:hint="eastAsia" w:hAnsi="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u w:val="singl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电话</w:t>
      </w:r>
      <w:r>
        <w:rPr>
          <w:rFonts w:hint="eastAsia" w:hAnsi="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u w:val="single"/>
          <w:lang w:val="en-US" w:eastAsia="zh-CN" w:bidi="ar-SA"/>
        </w:rPr>
        <w:t xml:space="preserve">      </w:t>
      </w:r>
      <w:r>
        <w:rPr>
          <w:rFonts w:hint="eastAsia" w:hAnsi="仿宋_GB2312" w:cs="仿宋_GB2312"/>
          <w:kern w:val="2"/>
          <w:sz w:val="32"/>
          <w:szCs w:val="32"/>
          <w:highlight w:val="none"/>
          <w:u w:val="single"/>
          <w:lang w:val="en-US" w:eastAsia="zh-CN" w:bidi="ar-SA"/>
        </w:rPr>
        <w:t xml:space="preserve">   </w:t>
      </w:r>
      <w:r>
        <w:rPr>
          <w:rFonts w:hint="eastAsia" w:ascii="仿宋_GB2312" w:hAnsi="仿宋_GB2312" w:eastAsia="仿宋_GB2312" w:cs="仿宋_GB2312"/>
          <w:kern w:val="2"/>
          <w:sz w:val="32"/>
          <w:szCs w:val="32"/>
          <w:highlight w:val="none"/>
          <w:u w:val="single"/>
          <w:lang w:val="en-US" w:eastAsia="zh-CN" w:bidi="ar-SA"/>
        </w:rPr>
        <w:t xml:space="preserve">     </w:t>
      </w:r>
      <w:r>
        <w:rPr>
          <w:rFonts w:hint="eastAsia" w:hAnsi="仿宋_GB2312" w:cs="仿宋_GB2312"/>
          <w:kern w:val="2"/>
          <w:sz w:val="32"/>
          <w:szCs w:val="32"/>
          <w:highlight w:val="none"/>
          <w:u w:val="single"/>
          <w:lang w:val="en-US" w:eastAsia="zh-CN" w:bidi="ar-SA"/>
        </w:rPr>
        <w:t xml:space="preserve">   </w:t>
      </w:r>
      <w:r>
        <w:rPr>
          <w:rFonts w:hint="eastAsia" w:ascii="仿宋_GB2312" w:hAnsi="仿宋_GB2312" w:eastAsia="仿宋_GB2312" w:cs="仿宋_GB2312"/>
          <w:kern w:val="2"/>
          <w:sz w:val="32"/>
          <w:szCs w:val="32"/>
          <w:highlight w:val="none"/>
          <w:u w:val="single"/>
          <w:lang w:val="en-US" w:eastAsia="zh-CN" w:bidi="ar-SA"/>
        </w:rPr>
        <w:t xml:space="preserve"> </w:t>
      </w:r>
      <w:r>
        <w:rPr>
          <w:rFonts w:hint="eastAsia" w:hAnsi="仿宋_GB2312" w:cs="仿宋_GB2312"/>
          <w:kern w:val="2"/>
          <w:sz w:val="32"/>
          <w:szCs w:val="32"/>
          <w:highlight w:val="none"/>
          <w:u w:val="single"/>
          <w:lang w:val="en-US" w:eastAsia="zh-CN" w:bidi="ar-SA"/>
        </w:rPr>
        <w:t xml:space="preserve">   </w:t>
      </w:r>
      <w:r>
        <w:rPr>
          <w:rFonts w:hint="eastAsia" w:ascii="仿宋_GB2312" w:hAnsi="仿宋_GB2312" w:eastAsia="仿宋_GB2312" w:cs="仿宋_GB2312"/>
          <w:kern w:val="2"/>
          <w:sz w:val="32"/>
          <w:szCs w:val="32"/>
          <w:highlight w:val="none"/>
          <w:u w:val="single"/>
          <w:lang w:val="en-US" w:eastAsia="zh-CN" w:bidi="ar-SA"/>
        </w:rPr>
        <w:t xml:space="preserve"> </w:t>
      </w:r>
    </w:p>
    <w:p>
      <w:pPr>
        <w:pStyle w:val="16"/>
        <w:keepNext w:val="0"/>
        <w:keepLines w:val="0"/>
        <w:pageBreakBefore w:val="0"/>
        <w:kinsoku/>
        <w:wordWrap/>
        <w:overflowPunct/>
        <w:topLinePunct w:val="0"/>
        <w:autoSpaceDE/>
        <w:autoSpaceDN/>
        <w:bidi w:val="0"/>
        <w:snapToGrid w:val="0"/>
        <w:spacing w:line="560" w:lineRule="exact"/>
        <w:ind w:firstLine="472"/>
        <w:textAlignment w:val="auto"/>
        <w:rPr>
          <w:rFonts w:hint="eastAsia" w:ascii="仿宋_GB2312" w:hAnsi="仿宋_GB2312" w:eastAsia="仿宋_GB2312" w:cs="仿宋_GB2312"/>
          <w:sz w:val="32"/>
          <w:szCs w:val="32"/>
          <w:highlight w:val="none"/>
          <w:u w:val="single"/>
          <w:lang w:val="en-US" w:eastAsia="zh-CN"/>
        </w:rPr>
      </w:pPr>
      <w:r>
        <w:rPr>
          <w:rFonts w:hint="eastAsia" w:hAnsi="仿宋_GB2312" w:cs="仿宋_GB2312"/>
          <w:kern w:val="2"/>
          <w:sz w:val="32"/>
          <w:szCs w:val="32"/>
          <w:highlight w:val="none"/>
          <w:lang w:val="en-US" w:eastAsia="zh-CN" w:bidi="ar-SA"/>
        </w:rPr>
        <w:t>电子邮箱：</w:t>
      </w:r>
      <w:r>
        <w:rPr>
          <w:rFonts w:hint="eastAsia" w:ascii="仿宋_GB2312" w:hAnsi="仿宋_GB2312" w:eastAsia="仿宋_GB2312" w:cs="仿宋_GB2312"/>
          <w:kern w:val="2"/>
          <w:sz w:val="32"/>
          <w:szCs w:val="32"/>
          <w:highlight w:val="none"/>
          <w:u w:val="single"/>
          <w:lang w:val="en-US" w:eastAsia="zh-CN" w:bidi="ar-SA"/>
        </w:rPr>
        <w:t xml:space="preserve">        </w:t>
      </w:r>
      <w:r>
        <w:rPr>
          <w:rFonts w:hint="eastAsia" w:hAnsi="仿宋_GB2312" w:cs="仿宋_GB2312"/>
          <w:kern w:val="2"/>
          <w:sz w:val="32"/>
          <w:szCs w:val="32"/>
          <w:highlight w:val="none"/>
          <w:u w:val="single"/>
          <w:lang w:val="en-US" w:eastAsia="zh-CN" w:bidi="ar-SA"/>
        </w:rPr>
        <w:t xml:space="preserve">                                </w:t>
      </w:r>
      <w:r>
        <w:rPr>
          <w:rFonts w:hint="eastAsia" w:ascii="仿宋_GB2312" w:hAnsi="仿宋_GB2312" w:eastAsia="仿宋_GB2312" w:cs="仿宋_GB2312"/>
          <w:kern w:val="2"/>
          <w:sz w:val="32"/>
          <w:szCs w:val="32"/>
          <w:highlight w:val="none"/>
          <w:u w:val="single"/>
          <w:lang w:val="en-US" w:eastAsia="zh-CN" w:bidi="ar-SA"/>
        </w:rPr>
        <w:t xml:space="preserve">  </w:t>
      </w:r>
    </w:p>
    <w:p>
      <w:pPr>
        <w:pStyle w:val="16"/>
        <w:keepNext w:val="0"/>
        <w:keepLines w:val="0"/>
        <w:pageBreakBefore w:val="0"/>
        <w:kinsoku/>
        <w:wordWrap/>
        <w:overflowPunct/>
        <w:topLinePunct w:val="0"/>
        <w:autoSpaceDE/>
        <w:autoSpaceDN/>
        <w:bidi w:val="0"/>
        <w:snapToGrid w:val="0"/>
        <w:spacing w:line="560" w:lineRule="exact"/>
        <w:ind w:firstLine="472"/>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双方通知接收人的身份证明作为本合同附件四。</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如有任何一方的地址或者邮寄信息有所变动的，需书面通知对方，否则应承担不利法律后果。</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本条</w:t>
      </w:r>
      <w:r>
        <w:rPr>
          <w:rFonts w:hint="eastAsia" w:hAnsi="仿宋_GB2312" w:cs="仿宋_GB2312"/>
          <w:sz w:val="32"/>
          <w:szCs w:val="32"/>
          <w:highlight w:val="none"/>
          <w:lang w:val="en-US" w:eastAsia="zh-CN"/>
        </w:rPr>
        <w:t>第二款</w:t>
      </w:r>
      <w:r>
        <w:rPr>
          <w:rFonts w:hint="eastAsia" w:ascii="仿宋_GB2312" w:hAnsi="仿宋_GB2312" w:eastAsia="仿宋_GB2312" w:cs="仿宋_GB2312"/>
          <w:sz w:val="32"/>
          <w:szCs w:val="32"/>
          <w:highlight w:val="none"/>
        </w:rPr>
        <w:t>载明的邮寄地址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电子邮箱</w:t>
      </w:r>
      <w:r>
        <w:rPr>
          <w:rFonts w:hint="eastAsia" w:ascii="仿宋_GB2312" w:hAnsi="仿宋_GB2312" w:eastAsia="仿宋_GB2312" w:cs="仿宋_GB2312"/>
          <w:sz w:val="32"/>
          <w:szCs w:val="32"/>
          <w:highlight w:val="none"/>
        </w:rPr>
        <w:t>，为各方送达合同、函件、法院送达诉讼文书的地址，因载明的地址、电子邮箱有误或未及时告知变更后的地址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电子邮箱</w:t>
      </w:r>
      <w:r>
        <w:rPr>
          <w:rFonts w:hint="eastAsia" w:ascii="仿宋_GB2312" w:hAnsi="仿宋_GB2312" w:eastAsia="仿宋_GB2312" w:cs="仿宋_GB2312"/>
          <w:sz w:val="32"/>
          <w:szCs w:val="32"/>
          <w:highlight w:val="none"/>
        </w:rPr>
        <w:t>，导致相关文书及诉讼文书未能实际被接收的、邮寄送达的，相关文书及诉讼文书退回之日即视为送达之日。拒收的自拒收之日即视为送达之日。通过电子邮件方式送达的</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通知、文件、资料、票据等数据电文进入另一方系统之时视为送达</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通知、文件、资料、票据等数据电文进入另一方系统之时不明确的</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以电子邮件发出后的第2日视为送达。</w:t>
      </w:r>
    </w:p>
    <w:p>
      <w:pPr>
        <w:keepNext w:val="0"/>
        <w:keepLines w:val="0"/>
        <w:pageBreakBefore w:val="0"/>
        <w:kinsoku/>
        <w:wordWrap/>
        <w:overflowPunct/>
        <w:topLinePunct w:val="0"/>
        <w:autoSpaceDE/>
        <w:autoSpaceDN/>
        <w:bidi w:val="0"/>
        <w:snapToGrid w:val="0"/>
        <w:spacing w:line="560" w:lineRule="exact"/>
        <w:ind w:firstLine="632"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十二、其他</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（一）本合同未尽事宜，经甲、乙双方友好协商一致，可订立补充协议（条款）。补充协议及附件均为本合同组成部分，与本合同具有同等法律效力。</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（二）争议解决方法</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若因本合同发生争议，双方当事人应首先协商解决，协商不成的向房屋所在地法院提起诉讼。</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（三）本合同自双方签字盖章后生效。</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（四）本合同一式四份，甲方执三份，乙方执一份</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具有同等法律效力。</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w:t>
      </w:r>
      <w:r>
        <w:rPr>
          <w:rFonts w:hint="eastAsia"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：租赁单位安全责任书</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w:t>
      </w:r>
      <w:r>
        <w:rPr>
          <w:rFonts w:hint="eastAsia"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：房屋装修及设施、设备交接清单</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w:t>
      </w:r>
      <w:r>
        <w:rPr>
          <w:rFonts w:hint="eastAsia"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：廉政协议</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w:t>
      </w:r>
      <w:r>
        <w:rPr>
          <w:rFonts w:hint="eastAsia"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：乙方营业执照、法人身份证及经办人身份证；自然人需提供租赁人身份证（本人亲自签订合同、协议）。</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甲方（签章）：</w:t>
      </w:r>
      <w:r>
        <w:rPr>
          <w:rFonts w:ascii="宋体" w:hAnsi="宋体" w:eastAsia="宋体"/>
          <w:sz w:val="24"/>
          <w:szCs w:val="24"/>
          <w:highlight w:val="none"/>
        </w:rPr>
        <w:t xml:space="preserve">                        </w:t>
      </w:r>
      <w:r>
        <w:rPr>
          <w:rFonts w:hint="eastAsia" w:ascii="仿宋_GB2312" w:hAnsi="仿宋_GB2312" w:eastAsia="仿宋_GB2312" w:cs="仿宋_GB2312"/>
          <w:sz w:val="32"/>
          <w:szCs w:val="32"/>
          <w:highlight w:val="none"/>
        </w:rPr>
        <w:t xml:space="preserve"> 乙方（签章）：</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                     法定代表人：</w:t>
      </w:r>
    </w:p>
    <w:p>
      <w:pPr>
        <w:keepNext w:val="0"/>
        <w:keepLines w:val="0"/>
        <w:pageBreakBefore w:val="0"/>
        <w:widowControl w:val="0"/>
        <w:kinsoku/>
        <w:wordWrap/>
        <w:overflowPunct/>
        <w:topLinePunct w:val="0"/>
        <w:autoSpaceDE/>
        <w:autoSpaceDN/>
        <w:bidi w:val="0"/>
        <w:adjustRightInd/>
        <w:snapToGrid w:val="0"/>
        <w:spacing w:line="560" w:lineRule="exact"/>
        <w:ind w:firstLine="1133" w:firstLineChars="480"/>
        <w:textAlignment w:val="auto"/>
        <w:rPr>
          <w:rFonts w:hint="eastAsia" w:ascii="宋体" w:hAnsi="宋体" w:eastAsia="宋体"/>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代理人：                         代理人：</w:t>
      </w:r>
    </w:p>
    <w:p>
      <w:pPr>
        <w:keepNext w:val="0"/>
        <w:keepLines w:val="0"/>
        <w:pageBreakBefore w:val="0"/>
        <w:widowControl w:val="0"/>
        <w:kinsoku/>
        <w:wordWrap/>
        <w:overflowPunct/>
        <w:topLinePunct w:val="0"/>
        <w:autoSpaceDE/>
        <w:autoSpaceDN/>
        <w:bidi w:val="0"/>
        <w:adjustRightInd/>
        <w:snapToGrid w:val="0"/>
        <w:spacing w:line="560" w:lineRule="exact"/>
        <w:ind w:firstLine="1133" w:firstLineChars="480"/>
        <w:textAlignment w:val="auto"/>
        <w:rPr>
          <w:rFonts w:hint="eastAsia" w:ascii="宋体" w:hAnsi="宋体" w:eastAsia="宋体"/>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电话：                           电话：</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hAnsi="仿宋_GB2312" w:cs="仿宋_GB2312"/>
          <w:sz w:val="32"/>
          <w:szCs w:val="32"/>
          <w:highlight w:val="none"/>
          <w:lang w:val="en-US" w:eastAsia="zh-CN"/>
        </w:rPr>
      </w:pPr>
      <w:r>
        <w:rPr>
          <w:rFonts w:hint="eastAsia" w:ascii="宋体" w:hAnsi="宋体" w:eastAsia="宋体"/>
          <w:sz w:val="24"/>
          <w:szCs w:val="24"/>
          <w:highlight w:val="none"/>
        </w:rPr>
        <w:t xml:space="preserve">                          </w:t>
      </w:r>
      <w:r>
        <w:rPr>
          <w:rFonts w:hint="eastAsia" w:ascii="仿宋_GB2312" w:hAnsi="仿宋_GB2312" w:eastAsia="仿宋_GB2312" w:cs="仿宋_GB2312"/>
          <w:sz w:val="32"/>
          <w:szCs w:val="32"/>
          <w:highlight w:val="none"/>
        </w:rPr>
        <w:t xml:space="preserve">  </w:t>
      </w:r>
      <w:r>
        <w:rPr>
          <w:rFonts w:hint="eastAsia" w:hAnsi="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宋体" w:hAnsi="宋体" w:eastAsia="宋体"/>
          <w:sz w:val="24"/>
          <w:szCs w:val="24"/>
          <w:highlight w:val="none"/>
        </w:rPr>
      </w:pPr>
      <w:r>
        <w:rPr>
          <w:rFonts w:hint="eastAsia" w:ascii="仿宋_GB2312" w:hAnsi="仿宋_GB2312" w:eastAsia="仿宋_GB2312" w:cs="仿宋_GB2312"/>
          <w:sz w:val="32"/>
          <w:szCs w:val="32"/>
          <w:highlight w:val="none"/>
        </w:rPr>
        <w:t>签订</w:t>
      </w:r>
      <w:r>
        <w:rPr>
          <w:rFonts w:hint="eastAsia" w:hAnsi="仿宋_GB2312" w:cs="仿宋_GB2312"/>
          <w:sz w:val="32"/>
          <w:szCs w:val="32"/>
          <w:highlight w:val="none"/>
          <w:lang w:val="en-US" w:eastAsia="zh-CN"/>
        </w:rPr>
        <w:t xml:space="preserve">日期：     </w:t>
      </w:r>
      <w:r>
        <w:rPr>
          <w:rFonts w:hint="eastAsia" w:ascii="仿宋_GB2312" w:hAnsi="仿宋_GB2312" w:eastAsia="仿宋_GB2312" w:cs="仿宋_GB2312"/>
          <w:sz w:val="32"/>
          <w:szCs w:val="32"/>
          <w:highlight w:val="none"/>
        </w:rPr>
        <w:t>年</w:t>
      </w:r>
      <w:r>
        <w:rPr>
          <w:rFonts w:hint="eastAsia"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月</w:t>
      </w:r>
      <w:r>
        <w:rPr>
          <w:rFonts w:hint="eastAsia"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w:t>
      </w:r>
      <w:r>
        <w:rPr>
          <w:rFonts w:ascii="宋体" w:hAnsi="宋体" w:eastAsia="宋体"/>
          <w:sz w:val="24"/>
          <w:szCs w:val="24"/>
          <w:highlight w:val="none"/>
        </w:rPr>
        <w:t xml:space="preserve">                           </w:t>
      </w: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附件1</w:t>
      </w: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sz w:val="32"/>
          <w:szCs w:val="32"/>
          <w:highlight w:val="none"/>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sz w:val="10"/>
          <w:szCs w:val="10"/>
          <w:highlight w:val="none"/>
        </w:rPr>
      </w:pPr>
      <w:r>
        <w:rPr>
          <w:rFonts w:hint="eastAsia" w:ascii="方正小标宋简体" w:hAnsi="方正小标宋简体" w:eastAsia="方正小标宋简体" w:cs="方正小标宋简体"/>
          <w:b/>
          <w:sz w:val="44"/>
          <w:szCs w:val="44"/>
          <w:highlight w:val="none"/>
        </w:rPr>
        <w:t>租赁单位安全责任书</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甲方： </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根据《中华人民共和国安全生产法》《中华人民共和国消防法》《</w:t>
      </w:r>
      <w:r>
        <w:rPr>
          <w:rFonts w:hint="eastAsia" w:hAnsi="仿宋_GB2312" w:cs="仿宋_GB2312"/>
          <w:sz w:val="32"/>
          <w:szCs w:val="32"/>
          <w:highlight w:val="none"/>
          <w:lang w:eastAsia="zh-CN"/>
        </w:rPr>
        <w:t>中华人民共和国治安管理处罚法</w:t>
      </w:r>
      <w:r>
        <w:rPr>
          <w:rFonts w:hint="eastAsia" w:ascii="仿宋_GB2312" w:hAnsi="仿宋_GB2312" w:eastAsia="仿宋_GB2312" w:cs="仿宋_GB2312"/>
          <w:sz w:val="32"/>
          <w:szCs w:val="32"/>
          <w:highlight w:val="none"/>
        </w:rPr>
        <w:t>》和中华人民共和国公安部第61号令关于《机关、团体、企业、事业单位消防安全管理规定》及甲方的要求，结合实际特制定如下协议：</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一、安全协议：</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一</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按照“三管三必须”的原则，乙方对所租赁的区域安全、消防、治安工作负完全的管理责任，积极贯彻“预防为主，防消结合”的方针，加强对自己员工的消防安全教育，提高广大员工的防患意识。</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二</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乙方认真贯彻执行安全、消防、治安法规条例和中心有关规定，落实本单位的治安消防工作岗位责任制，保障本区域在符合安全规定的情况下运营。</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三</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乙方应确定消防安全重点部位，辨识危险源，制定风险管控台账，定期巡视。对要害部位和重点防范部位制定出安全规定，责任落实到人，实行严格管理。</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四</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甲方对乙方营业区域出现的突发事件协助处理。乙方应积极组织人员做好报警、扑救和疏散工作，并协助相关部门查清事件的原因。</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五</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租赁区域内的消火栓、灭火器具、疏散通道等一切消防设施及报警装置，乙方均不得以任何理由进行掩埋、遮挡、圈占或堵塞。</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六</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乙方需要装修房间，应严格遵守甲方的规定，聘请有资质的专业施工队，涉及特种作业的必须持证上岗，消除电器及材料方面的隐患，杜绝违章操作、“三无”队伍和“三无”产品，确保施工安全。</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七</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乙方如需在租赁区域内动火作业，需办理审批手续，上报属地消防部门，落实现场监护人，在确认无火灾、爆炸隐患后方可动火施工。</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八</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严禁乙方在租赁区域内私拉乱接电线或安装电器设备，乙方在下班后要组织人员对租赁区域内的照明、电脑、饮水机及其他电器设备进行关闭，检查所有区域有无火种等不安全因素，做到人走灯灭、设备断电，以保安全。</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九</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严禁使用液化气钢瓶和电炉等大功率电器，严禁乙方在租赁区域内私自存放易燃易爆化学物品，严禁在租赁区域内焚烧物品。</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十</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乙方</w:t>
      </w:r>
      <w:r>
        <w:rPr>
          <w:rFonts w:hint="eastAsia" w:hAnsi="仿宋_GB2312" w:cs="仿宋_GB2312"/>
          <w:sz w:val="32"/>
          <w:szCs w:val="32"/>
          <w:highlight w:val="none"/>
          <w:lang w:eastAsia="zh-CN"/>
        </w:rPr>
        <w:t>对</w:t>
      </w:r>
      <w:r>
        <w:rPr>
          <w:rFonts w:hint="eastAsia" w:ascii="仿宋_GB2312" w:hAnsi="仿宋_GB2312" w:eastAsia="仿宋_GB2312" w:cs="仿宋_GB2312"/>
          <w:sz w:val="32"/>
          <w:szCs w:val="32"/>
          <w:highlight w:val="none"/>
        </w:rPr>
        <w:t>甲方的安全检查应予以配合，对查出的消防安全隐患，乙方在接到整改通知书后，必须在甲方规定的期限内进行整改。</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十一</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重大节日或重要活动前，都要进行全面安全检查，乙方主要负责人必须亲自到现场认真检查，确保安全。</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十二</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乙方应对本公司从业人员定期开展安全教育培训及应急演练，留存纸质版培训总结资料，提高全员安全意识和应急处置能力。</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十三</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乙方必须通过消防、电力行业（涉及大规模用电的租赁单位）相关部门验收，合格后方可从事生产经营，对于乙方不落实甲方安全规定，不执行消防治安条例，安全工作管理不到位，造成本单位发生重大安全事故、重大治安事件及刑事案件的，在依法追究当事人责任的同时，按规定追究单位负责人责任，并全权承担由此产生的所有损失。</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二、治安协议：</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一</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乙方根据公安部门的治安规定配置必要的安全防范设备，建立健全各项安全管理规定。</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二</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乙方应对本单位职工进行定期安全宣传教育，自觉遵守有关治安、安全管理规定，积极配合公安、消防及甲方的安全检查。</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三</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乙方工作人员离开营业区域时要锁好门窗，加强对内现金、票证、</w:t>
      </w:r>
      <w:r>
        <w:rPr>
          <w:rFonts w:hint="eastAsia" w:hAnsi="仿宋_GB2312" w:cs="仿宋_GB2312"/>
          <w:sz w:val="32"/>
          <w:szCs w:val="32"/>
          <w:highlight w:val="none"/>
          <w:lang w:eastAsia="zh-CN"/>
        </w:rPr>
        <w:t>账本</w:t>
      </w:r>
      <w:r>
        <w:rPr>
          <w:rFonts w:hint="eastAsia" w:ascii="仿宋_GB2312" w:hAnsi="仿宋_GB2312" w:eastAsia="仿宋_GB2312" w:cs="仿宋_GB2312"/>
          <w:sz w:val="32"/>
          <w:szCs w:val="32"/>
          <w:highlight w:val="none"/>
        </w:rPr>
        <w:t>及贵重物品的管理工作，建立各项管理制度，落实措施，严禁超标存放现金或重要物品。</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四</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员工下班后严禁私自会客，室内夜间严禁留宿，否则发生的一切问题，责任自负。</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五</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乙方不得在租赁区域内举办涉及公共安全的各项活动。</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六</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乙方应针对本单位特点加强对员工的教育，提高广大员工的防患意识。</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七</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由于乙方负责人不贯彻消防、治安法规，不落实相关安全规定，造成本单位发生重大安全事故、重大治安事件及刑事案件的，在依法追究当事人责任的同时，按规定追究租赁单位负责人责任，并全权承担由此产生的所有损失。</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如违反以上规定，且逾期不整改的，甲方有权限予停业整改，所造成的一切后果由其承租人承担，并承担相应的法律责任、经济责任。</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w:t>
      </w:r>
      <w:r>
        <w:rPr>
          <w:rFonts w:hint="eastAsia" w:hAnsi="仿宋_GB2312" w:cs="仿宋_GB2312"/>
          <w:sz w:val="32"/>
          <w:szCs w:val="32"/>
          <w:highlight w:val="none"/>
          <w:lang w:val="en-US" w:eastAsia="zh-CN"/>
        </w:rPr>
        <w:t>八</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本责任书作为房屋租赁合同的附件，与房屋租赁合同具有同等的法律效力。</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本协议一式四份，甲方执三份，乙方执一份</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双方签字或盖章后生效。</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甲方（签章）：</w:t>
      </w:r>
      <w:r>
        <w:rPr>
          <w:rFonts w:ascii="宋体" w:hAnsi="宋体" w:eastAsia="宋体"/>
          <w:sz w:val="24"/>
          <w:szCs w:val="24"/>
          <w:highlight w:val="none"/>
        </w:rPr>
        <w:t xml:space="preserve">                        </w:t>
      </w:r>
      <w:r>
        <w:rPr>
          <w:rFonts w:hint="eastAsia" w:ascii="仿宋_GB2312" w:hAnsi="仿宋_GB2312" w:eastAsia="仿宋_GB2312" w:cs="仿宋_GB2312"/>
          <w:sz w:val="32"/>
          <w:szCs w:val="32"/>
          <w:highlight w:val="none"/>
        </w:rPr>
        <w:t xml:space="preserve"> 乙方（签章）：</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                     法定代表人：</w:t>
      </w:r>
    </w:p>
    <w:p>
      <w:pPr>
        <w:keepNext w:val="0"/>
        <w:keepLines w:val="0"/>
        <w:pageBreakBefore w:val="0"/>
        <w:widowControl w:val="0"/>
        <w:kinsoku/>
        <w:wordWrap/>
        <w:overflowPunct/>
        <w:topLinePunct w:val="0"/>
        <w:autoSpaceDE/>
        <w:autoSpaceDN/>
        <w:bidi w:val="0"/>
        <w:adjustRightInd/>
        <w:snapToGrid w:val="0"/>
        <w:spacing w:line="560" w:lineRule="exact"/>
        <w:ind w:firstLine="1133" w:firstLineChars="480"/>
        <w:textAlignment w:val="auto"/>
        <w:rPr>
          <w:rFonts w:hint="eastAsia" w:ascii="宋体" w:hAnsi="宋体" w:eastAsia="宋体"/>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代理人：                         代理人：</w:t>
      </w:r>
    </w:p>
    <w:p>
      <w:pPr>
        <w:keepNext w:val="0"/>
        <w:keepLines w:val="0"/>
        <w:pageBreakBefore w:val="0"/>
        <w:widowControl w:val="0"/>
        <w:kinsoku/>
        <w:wordWrap/>
        <w:overflowPunct/>
        <w:topLinePunct w:val="0"/>
        <w:autoSpaceDE/>
        <w:autoSpaceDN/>
        <w:bidi w:val="0"/>
        <w:adjustRightInd/>
        <w:snapToGrid w:val="0"/>
        <w:spacing w:line="560" w:lineRule="exact"/>
        <w:ind w:firstLine="1133" w:firstLineChars="480"/>
        <w:textAlignment w:val="auto"/>
        <w:rPr>
          <w:rFonts w:hint="eastAsia" w:ascii="宋体" w:hAnsi="宋体" w:eastAsia="宋体"/>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电话：                           电话：</w:t>
      </w:r>
    </w:p>
    <w:p>
      <w:pPr>
        <w:keepNext w:val="0"/>
        <w:keepLines w:val="0"/>
        <w:pageBreakBefore w:val="0"/>
        <w:widowControl w:val="0"/>
        <w:kinsoku/>
        <w:wordWrap/>
        <w:overflowPunct/>
        <w:topLinePunct w:val="0"/>
        <w:autoSpaceDE/>
        <w:autoSpaceDN/>
        <w:bidi w:val="0"/>
        <w:adjustRightInd/>
        <w:snapToGrid w:val="0"/>
        <w:spacing w:line="560" w:lineRule="exact"/>
        <w:ind w:firstLine="472" w:firstLineChars="200"/>
        <w:textAlignment w:val="auto"/>
        <w:rPr>
          <w:rFonts w:hint="eastAsia" w:hAnsi="仿宋_GB2312" w:cs="仿宋_GB2312"/>
          <w:sz w:val="32"/>
          <w:szCs w:val="32"/>
          <w:highlight w:val="none"/>
          <w:lang w:val="en-US" w:eastAsia="zh-CN"/>
        </w:rPr>
      </w:pPr>
      <w:r>
        <w:rPr>
          <w:rFonts w:hint="eastAsia" w:ascii="宋体" w:hAnsi="宋体" w:eastAsia="宋体"/>
          <w:sz w:val="24"/>
          <w:szCs w:val="24"/>
          <w:highlight w:val="none"/>
        </w:rPr>
        <w:t xml:space="preserve">                          </w:t>
      </w:r>
      <w:r>
        <w:rPr>
          <w:rFonts w:hint="eastAsia" w:ascii="仿宋_GB2312" w:hAnsi="仿宋_GB2312" w:eastAsia="仿宋_GB2312" w:cs="仿宋_GB2312"/>
          <w:sz w:val="32"/>
          <w:szCs w:val="32"/>
          <w:highlight w:val="none"/>
        </w:rPr>
        <w:t xml:space="preserve">  </w:t>
      </w:r>
      <w:r>
        <w:rPr>
          <w:rFonts w:hint="eastAsia" w:hAnsi="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签订</w:t>
      </w:r>
      <w:r>
        <w:rPr>
          <w:rFonts w:hint="eastAsia" w:hAnsi="仿宋_GB2312" w:cs="仿宋_GB2312"/>
          <w:sz w:val="32"/>
          <w:szCs w:val="32"/>
          <w:highlight w:val="none"/>
          <w:lang w:val="en-US" w:eastAsia="zh-CN"/>
        </w:rPr>
        <w:t xml:space="preserve">日期：     </w:t>
      </w:r>
      <w:r>
        <w:rPr>
          <w:rFonts w:hint="eastAsia" w:ascii="仿宋_GB2312" w:hAnsi="仿宋_GB2312" w:eastAsia="仿宋_GB2312" w:cs="仿宋_GB2312"/>
          <w:sz w:val="32"/>
          <w:szCs w:val="32"/>
          <w:highlight w:val="none"/>
        </w:rPr>
        <w:t>年</w:t>
      </w:r>
      <w:r>
        <w:rPr>
          <w:rFonts w:hint="eastAsia"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月</w:t>
      </w:r>
      <w:r>
        <w:rPr>
          <w:rFonts w:hint="eastAsia"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w:t>
      </w: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sz w:val="32"/>
          <w:szCs w:val="32"/>
          <w:highlight w:val="none"/>
          <w:lang w:val="en-US" w:eastAsia="zh-CN"/>
        </w:rPr>
      </w:pPr>
    </w:p>
    <w:p>
      <w:pPr>
        <w:keepNext w:val="0"/>
        <w:keepLines w:val="0"/>
        <w:pageBreakBefore w:val="0"/>
        <w:kinsoku/>
        <w:wordWrap/>
        <w:overflowPunct/>
        <w:topLinePunct w:val="0"/>
        <w:autoSpaceDE/>
        <w:autoSpaceDN/>
        <w:bidi w:val="0"/>
        <w:adjustRightInd/>
        <w:spacing w:line="560" w:lineRule="exact"/>
        <w:jc w:val="both"/>
        <w:textAlignment w:val="auto"/>
        <w:rPr>
          <w:rFonts w:ascii="宋体" w:hAnsi="宋体" w:eastAsia="宋体"/>
          <w:sz w:val="24"/>
          <w:szCs w:val="24"/>
          <w:highlight w:val="none"/>
        </w:rPr>
      </w:pPr>
      <w:r>
        <w:rPr>
          <w:rFonts w:hint="eastAsia" w:ascii="黑体" w:hAnsi="黑体" w:eastAsia="黑体" w:cs="黑体"/>
          <w:b w:val="0"/>
          <w:bCs/>
          <w:sz w:val="32"/>
          <w:szCs w:val="32"/>
          <w:highlight w:val="none"/>
          <w:lang w:val="en-US" w:eastAsia="zh-CN"/>
        </w:rPr>
        <w:t>附件2</w:t>
      </w:r>
      <w:r>
        <w:rPr>
          <w:rFonts w:ascii="宋体" w:hAnsi="宋体" w:eastAsia="宋体"/>
          <w:sz w:val="24"/>
          <w:szCs w:val="24"/>
          <w:highlight w:val="none"/>
        </w:rPr>
        <w:t xml:space="preserve">  </w:t>
      </w: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宋体" w:hAnsi="宋体" w:eastAsia="宋体"/>
          <w:sz w:val="32"/>
          <w:szCs w:val="32"/>
          <w:highlight w:val="none"/>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sz w:val="44"/>
          <w:szCs w:val="44"/>
          <w:highlight w:val="none"/>
        </w:rPr>
      </w:pPr>
      <w:r>
        <w:rPr>
          <w:rFonts w:hint="eastAsia" w:ascii="方正小标宋简体" w:hAnsi="方正小标宋简体" w:eastAsia="方正小标宋简体" w:cs="方正小标宋简体"/>
          <w:b/>
          <w:sz w:val="44"/>
          <w:szCs w:val="44"/>
          <w:highlight w:val="none"/>
        </w:rPr>
        <w:t>房屋装修及设施、设备交接清单</w:t>
      </w:r>
    </w:p>
    <w:p>
      <w:pPr>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宋体" w:hAnsi="宋体" w:eastAsia="宋体"/>
          <w:sz w:val="32"/>
          <w:szCs w:val="32"/>
          <w:highlight w:val="none"/>
        </w:rPr>
      </w:pPr>
    </w:p>
    <w:p>
      <w:pPr>
        <w:keepNext w:val="0"/>
        <w:keepLines w:val="0"/>
        <w:pageBreakBefore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本《房屋装修及设施、设备交接清单》为</w:t>
      </w:r>
      <w:r>
        <w:rPr>
          <w:rFonts w:hint="eastAsia" w:ascii="仿宋_GB2312" w:hAnsi="仿宋_GB2312" w:eastAsia="仿宋_GB2312" w:cs="仿宋_GB2312"/>
          <w:sz w:val="32"/>
          <w:szCs w:val="32"/>
          <w:highlight w:val="none"/>
          <w:u w:val="single"/>
          <w:lang w:val="en-US" w:eastAsia="zh-CN"/>
        </w:rPr>
        <w:t xml:space="preserve">            </w:t>
      </w:r>
      <w:r>
        <w:rPr>
          <w:rFonts w:hint="eastAsia" w:hAnsi="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rPr>
        <w:t>甲方</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同</w:t>
      </w:r>
      <w:r>
        <w:rPr>
          <w:rFonts w:hint="eastAsia" w:ascii="仿宋_GB2312" w:hAnsi="仿宋_GB2312" w:eastAsia="仿宋_GB2312" w:cs="仿宋_GB2312"/>
          <w:sz w:val="32"/>
          <w:szCs w:val="32"/>
          <w:highlight w:val="none"/>
          <w:u w:val="single"/>
          <w:lang w:val="en-US" w:eastAsia="zh-CN"/>
        </w:rPr>
        <w:t xml:space="preserve">            </w:t>
      </w:r>
      <w:r>
        <w:rPr>
          <w:rFonts w:hint="eastAsia" w:hAnsi="仿宋_GB2312" w:cs="仿宋_GB2312"/>
          <w:sz w:val="32"/>
          <w:szCs w:val="32"/>
          <w:highlight w:val="none"/>
          <w:u w:val="single"/>
          <w:lang w:val="en-US" w:eastAsia="zh-CN"/>
        </w:rPr>
        <w:t>（</w:t>
      </w:r>
      <w:r>
        <w:rPr>
          <w:rFonts w:hint="eastAsia" w:ascii="仿宋_GB2312" w:hAnsi="仿宋_GB2312" w:eastAsia="仿宋_GB2312" w:cs="仿宋_GB2312"/>
          <w:sz w:val="32"/>
          <w:szCs w:val="32"/>
          <w:highlight w:val="none"/>
        </w:rPr>
        <w:t>乙方</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所签订的房屋租赁合同的附件。本附件一式四份，甲方执三份，乙方执一份。具有同等法律效力。</w:t>
      </w:r>
    </w:p>
    <w:p>
      <w:pPr>
        <w:keepNext w:val="0"/>
        <w:keepLines w:val="0"/>
        <w:pageBreakBefore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甲方向接收人提供以下装修及设施、设备：</w:t>
      </w:r>
    </w:p>
    <w:p>
      <w:pPr>
        <w:keepNext w:val="0"/>
        <w:keepLines w:val="0"/>
        <w:pageBreakBefore w:val="0"/>
        <w:kinsoku/>
        <w:wordWrap/>
        <w:overflowPunct/>
        <w:topLinePunct w:val="0"/>
        <w:autoSpaceDE/>
        <w:autoSpaceDN/>
        <w:bidi w:val="0"/>
        <w:adjustRightInd/>
        <w:snapToGrid w:val="0"/>
        <w:spacing w:line="560" w:lineRule="exact"/>
        <w:ind w:firstLine="632"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一、房屋装修状况：</w:t>
      </w:r>
    </w:p>
    <w:p>
      <w:pPr>
        <w:keepNext w:val="0"/>
        <w:keepLines w:val="0"/>
        <w:pageBreakBefore w:val="0"/>
        <w:kinsoku/>
        <w:wordWrap/>
        <w:overflowPunct/>
        <w:topLinePunct w:val="0"/>
        <w:autoSpaceDE/>
        <w:autoSpaceDN/>
        <w:bidi w:val="0"/>
        <w:adjustRightInd/>
        <w:snapToGrid w:val="0"/>
        <w:spacing w:line="560" w:lineRule="exact"/>
        <w:ind w:firstLine="632" w:firstLineChars="200"/>
        <w:textAlignment w:val="auto"/>
        <w:rPr>
          <w:rFonts w:hint="eastAsia" w:ascii="宋体" w:hAnsi="宋体" w:eastAsia="宋体"/>
          <w:sz w:val="32"/>
          <w:szCs w:val="32"/>
          <w:highlight w:val="none"/>
          <w:u w:val="none"/>
        </w:rPr>
      </w:pPr>
      <w:r>
        <w:rPr>
          <w:rFonts w:ascii="宋体" w:hAnsi="宋体" w:eastAsia="宋体"/>
          <w:sz w:val="32"/>
          <w:szCs w:val="32"/>
          <w:highlight w:val="none"/>
          <w:u w:val="none"/>
        </w:rPr>
        <w:t>_______________________________________________________________________________________________________________________________________________</w:t>
      </w:r>
      <w:r>
        <w:rPr>
          <w:rFonts w:hint="eastAsia" w:ascii="宋体" w:hAnsi="宋体" w:eastAsia="宋体"/>
          <w:sz w:val="32"/>
          <w:szCs w:val="32"/>
          <w:highlight w:val="none"/>
          <w:u w:val="none"/>
        </w:rPr>
        <w:t>。</w:t>
      </w:r>
    </w:p>
    <w:p>
      <w:pPr>
        <w:keepNext w:val="0"/>
        <w:keepLines w:val="0"/>
        <w:pageBreakBefore w:val="0"/>
        <w:kinsoku/>
        <w:wordWrap/>
        <w:overflowPunct/>
        <w:topLinePunct w:val="0"/>
        <w:autoSpaceDE/>
        <w:autoSpaceDN/>
        <w:bidi w:val="0"/>
        <w:adjustRightInd/>
        <w:snapToGrid w:val="0"/>
        <w:spacing w:line="560" w:lineRule="exact"/>
        <w:ind w:firstLine="632"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二、房屋现有设施、设备：</w:t>
      </w: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133"/>
        <w:gridCol w:w="1133"/>
        <w:gridCol w:w="1132"/>
        <w:gridCol w:w="1132"/>
        <w:gridCol w:w="1132"/>
        <w:gridCol w:w="1132"/>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jc w:val="center"/>
        </w:trPr>
        <w:tc>
          <w:tcPr>
            <w:tcW w:w="1133"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名称</w:t>
            </w:r>
          </w:p>
        </w:tc>
        <w:tc>
          <w:tcPr>
            <w:tcW w:w="1133"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品牌</w:t>
            </w:r>
          </w:p>
        </w:tc>
        <w:tc>
          <w:tcPr>
            <w:tcW w:w="1133"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数量</w:t>
            </w:r>
          </w:p>
        </w:tc>
        <w:tc>
          <w:tcPr>
            <w:tcW w:w="1132"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价值</w:t>
            </w:r>
          </w:p>
        </w:tc>
        <w:tc>
          <w:tcPr>
            <w:tcW w:w="1132" w:type="dxa"/>
            <w:tcBorders>
              <w:left w:val="double" w:color="auto" w:sz="4" w:space="0"/>
            </w:tcBorders>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名称</w:t>
            </w:r>
          </w:p>
        </w:tc>
        <w:tc>
          <w:tcPr>
            <w:tcW w:w="1132"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品牌</w:t>
            </w:r>
          </w:p>
        </w:tc>
        <w:tc>
          <w:tcPr>
            <w:tcW w:w="1132"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数量</w:t>
            </w:r>
          </w:p>
        </w:tc>
        <w:tc>
          <w:tcPr>
            <w:tcW w:w="1132"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jc w:val="center"/>
        </w:trPr>
        <w:tc>
          <w:tcPr>
            <w:tcW w:w="1133"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宋体" w:hAnsi="宋体" w:eastAsia="宋体" w:cs="宋体"/>
                <w:kern w:val="0"/>
                <w:sz w:val="24"/>
                <w:szCs w:val="24"/>
                <w:highlight w:val="none"/>
              </w:rPr>
            </w:pPr>
          </w:p>
        </w:tc>
        <w:tc>
          <w:tcPr>
            <w:tcW w:w="1133"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sz w:val="24"/>
                <w:szCs w:val="24"/>
                <w:highlight w:val="none"/>
              </w:rPr>
            </w:pPr>
          </w:p>
        </w:tc>
        <w:tc>
          <w:tcPr>
            <w:tcW w:w="1133"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Cs/>
                <w:kern w:val="0"/>
                <w:sz w:val="24"/>
                <w:szCs w:val="24"/>
                <w:highlight w:val="none"/>
              </w:rPr>
            </w:pPr>
          </w:p>
        </w:tc>
        <w:tc>
          <w:tcPr>
            <w:tcW w:w="1132"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Cs/>
                <w:kern w:val="0"/>
                <w:sz w:val="24"/>
                <w:szCs w:val="24"/>
                <w:highlight w:val="none"/>
              </w:rPr>
            </w:pPr>
          </w:p>
        </w:tc>
        <w:tc>
          <w:tcPr>
            <w:tcW w:w="1132" w:type="dxa"/>
            <w:tcBorders>
              <w:lef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宋体" w:hAnsi="宋体" w:eastAsia="宋体" w:cs="宋体"/>
                <w:kern w:val="0"/>
                <w:sz w:val="24"/>
                <w:szCs w:val="24"/>
                <w:highlight w:val="none"/>
              </w:rPr>
            </w:pPr>
          </w:p>
        </w:tc>
        <w:tc>
          <w:tcPr>
            <w:tcW w:w="1132"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sz w:val="24"/>
                <w:szCs w:val="24"/>
                <w:highlight w:val="none"/>
              </w:rPr>
            </w:pPr>
          </w:p>
        </w:tc>
        <w:tc>
          <w:tcPr>
            <w:tcW w:w="1132"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Cs/>
                <w:kern w:val="0"/>
                <w:sz w:val="24"/>
                <w:szCs w:val="24"/>
                <w:highlight w:val="none"/>
              </w:rPr>
            </w:pPr>
          </w:p>
        </w:tc>
        <w:tc>
          <w:tcPr>
            <w:tcW w:w="1132"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jc w:val="center"/>
        </w:trPr>
        <w:tc>
          <w:tcPr>
            <w:tcW w:w="1133"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宋体" w:hAnsi="宋体" w:eastAsia="宋体" w:cs="宋体"/>
                <w:kern w:val="0"/>
                <w:sz w:val="24"/>
                <w:szCs w:val="24"/>
                <w:highlight w:val="none"/>
              </w:rPr>
            </w:pPr>
          </w:p>
        </w:tc>
        <w:tc>
          <w:tcPr>
            <w:tcW w:w="1133"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sz w:val="24"/>
                <w:szCs w:val="24"/>
                <w:highlight w:val="none"/>
              </w:rPr>
            </w:pPr>
          </w:p>
        </w:tc>
        <w:tc>
          <w:tcPr>
            <w:tcW w:w="1133"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Cs/>
                <w:kern w:val="0"/>
                <w:sz w:val="24"/>
                <w:szCs w:val="24"/>
                <w:highlight w:val="none"/>
              </w:rPr>
            </w:pPr>
          </w:p>
        </w:tc>
        <w:tc>
          <w:tcPr>
            <w:tcW w:w="1132"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Cs/>
                <w:kern w:val="0"/>
                <w:sz w:val="24"/>
                <w:szCs w:val="24"/>
                <w:highlight w:val="none"/>
              </w:rPr>
            </w:pPr>
          </w:p>
        </w:tc>
        <w:tc>
          <w:tcPr>
            <w:tcW w:w="1132" w:type="dxa"/>
            <w:tcBorders>
              <w:lef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宋体" w:hAnsi="宋体" w:eastAsia="宋体" w:cs="宋体"/>
                <w:kern w:val="0"/>
                <w:sz w:val="24"/>
                <w:szCs w:val="24"/>
                <w:highlight w:val="none"/>
              </w:rPr>
            </w:pPr>
          </w:p>
        </w:tc>
        <w:tc>
          <w:tcPr>
            <w:tcW w:w="1132"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sz w:val="24"/>
                <w:szCs w:val="24"/>
                <w:highlight w:val="none"/>
              </w:rPr>
            </w:pPr>
          </w:p>
        </w:tc>
        <w:tc>
          <w:tcPr>
            <w:tcW w:w="1132"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Cs/>
                <w:kern w:val="0"/>
                <w:sz w:val="24"/>
                <w:szCs w:val="24"/>
                <w:highlight w:val="none"/>
              </w:rPr>
            </w:pPr>
          </w:p>
        </w:tc>
        <w:tc>
          <w:tcPr>
            <w:tcW w:w="1132"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jc w:val="center"/>
        </w:trPr>
        <w:tc>
          <w:tcPr>
            <w:tcW w:w="1133"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宋体" w:hAnsi="宋体" w:eastAsia="宋体" w:cs="宋体"/>
                <w:kern w:val="0"/>
                <w:sz w:val="24"/>
                <w:szCs w:val="24"/>
                <w:highlight w:val="none"/>
              </w:rPr>
            </w:pPr>
          </w:p>
        </w:tc>
        <w:tc>
          <w:tcPr>
            <w:tcW w:w="1133"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sz w:val="24"/>
                <w:szCs w:val="24"/>
                <w:highlight w:val="none"/>
              </w:rPr>
            </w:pPr>
          </w:p>
        </w:tc>
        <w:tc>
          <w:tcPr>
            <w:tcW w:w="1133"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Cs/>
                <w:kern w:val="0"/>
                <w:sz w:val="24"/>
                <w:szCs w:val="24"/>
                <w:highlight w:val="none"/>
              </w:rPr>
            </w:pPr>
          </w:p>
        </w:tc>
        <w:tc>
          <w:tcPr>
            <w:tcW w:w="1132"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Cs/>
                <w:kern w:val="0"/>
                <w:sz w:val="24"/>
                <w:szCs w:val="24"/>
                <w:highlight w:val="none"/>
              </w:rPr>
            </w:pPr>
          </w:p>
        </w:tc>
        <w:tc>
          <w:tcPr>
            <w:tcW w:w="1132" w:type="dxa"/>
            <w:tcBorders>
              <w:lef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宋体" w:hAnsi="宋体" w:eastAsia="宋体" w:cs="宋体"/>
                <w:kern w:val="0"/>
                <w:sz w:val="24"/>
                <w:szCs w:val="24"/>
                <w:highlight w:val="none"/>
              </w:rPr>
            </w:pPr>
          </w:p>
        </w:tc>
        <w:tc>
          <w:tcPr>
            <w:tcW w:w="1132"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sz w:val="24"/>
                <w:szCs w:val="24"/>
                <w:highlight w:val="none"/>
              </w:rPr>
            </w:pPr>
          </w:p>
        </w:tc>
        <w:tc>
          <w:tcPr>
            <w:tcW w:w="1132"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Cs/>
                <w:kern w:val="0"/>
                <w:sz w:val="24"/>
                <w:szCs w:val="24"/>
                <w:highlight w:val="none"/>
              </w:rPr>
            </w:pPr>
          </w:p>
        </w:tc>
        <w:tc>
          <w:tcPr>
            <w:tcW w:w="1132"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jc w:val="center"/>
        </w:trPr>
        <w:tc>
          <w:tcPr>
            <w:tcW w:w="1133"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宋体" w:hAnsi="宋体" w:eastAsia="宋体" w:cs="宋体"/>
                <w:kern w:val="0"/>
                <w:sz w:val="24"/>
                <w:szCs w:val="24"/>
                <w:highlight w:val="none"/>
              </w:rPr>
            </w:pPr>
          </w:p>
        </w:tc>
        <w:tc>
          <w:tcPr>
            <w:tcW w:w="1133"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sz w:val="24"/>
                <w:szCs w:val="24"/>
                <w:highlight w:val="none"/>
              </w:rPr>
            </w:pPr>
          </w:p>
        </w:tc>
        <w:tc>
          <w:tcPr>
            <w:tcW w:w="1133"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Cs/>
                <w:kern w:val="0"/>
                <w:sz w:val="24"/>
                <w:szCs w:val="24"/>
                <w:highlight w:val="none"/>
              </w:rPr>
            </w:pPr>
          </w:p>
        </w:tc>
        <w:tc>
          <w:tcPr>
            <w:tcW w:w="1132"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Cs/>
                <w:kern w:val="0"/>
                <w:sz w:val="24"/>
                <w:szCs w:val="24"/>
                <w:highlight w:val="none"/>
              </w:rPr>
            </w:pPr>
          </w:p>
        </w:tc>
        <w:tc>
          <w:tcPr>
            <w:tcW w:w="1132" w:type="dxa"/>
            <w:tcBorders>
              <w:lef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宋体" w:hAnsi="宋体" w:eastAsia="宋体" w:cs="宋体"/>
                <w:kern w:val="0"/>
                <w:sz w:val="24"/>
                <w:szCs w:val="24"/>
                <w:highlight w:val="none"/>
              </w:rPr>
            </w:pPr>
          </w:p>
        </w:tc>
        <w:tc>
          <w:tcPr>
            <w:tcW w:w="1132"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sz w:val="24"/>
                <w:szCs w:val="24"/>
                <w:highlight w:val="none"/>
              </w:rPr>
            </w:pPr>
          </w:p>
        </w:tc>
        <w:tc>
          <w:tcPr>
            <w:tcW w:w="1132"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Cs/>
                <w:kern w:val="0"/>
                <w:sz w:val="24"/>
                <w:szCs w:val="24"/>
                <w:highlight w:val="none"/>
              </w:rPr>
            </w:pPr>
          </w:p>
        </w:tc>
        <w:tc>
          <w:tcPr>
            <w:tcW w:w="1132"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1133"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宋体" w:hAnsi="宋体" w:eastAsia="宋体" w:cs="宋体"/>
                <w:kern w:val="0"/>
                <w:sz w:val="24"/>
                <w:szCs w:val="24"/>
                <w:highlight w:val="none"/>
              </w:rPr>
            </w:pPr>
          </w:p>
        </w:tc>
        <w:tc>
          <w:tcPr>
            <w:tcW w:w="1133"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sz w:val="24"/>
                <w:szCs w:val="24"/>
                <w:highlight w:val="none"/>
              </w:rPr>
            </w:pPr>
          </w:p>
        </w:tc>
        <w:tc>
          <w:tcPr>
            <w:tcW w:w="1133"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Cs/>
                <w:kern w:val="0"/>
                <w:sz w:val="24"/>
                <w:szCs w:val="24"/>
                <w:highlight w:val="none"/>
              </w:rPr>
            </w:pPr>
          </w:p>
        </w:tc>
        <w:tc>
          <w:tcPr>
            <w:tcW w:w="1132"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Cs/>
                <w:kern w:val="0"/>
                <w:sz w:val="24"/>
                <w:szCs w:val="24"/>
                <w:highlight w:val="none"/>
              </w:rPr>
            </w:pPr>
          </w:p>
        </w:tc>
        <w:tc>
          <w:tcPr>
            <w:tcW w:w="1132" w:type="dxa"/>
            <w:tcBorders>
              <w:lef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宋体" w:hAnsi="宋体" w:eastAsia="宋体" w:cs="宋体"/>
                <w:kern w:val="0"/>
                <w:sz w:val="24"/>
                <w:szCs w:val="24"/>
                <w:highlight w:val="none"/>
              </w:rPr>
            </w:pPr>
          </w:p>
        </w:tc>
        <w:tc>
          <w:tcPr>
            <w:tcW w:w="1132"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sz w:val="24"/>
                <w:szCs w:val="24"/>
                <w:highlight w:val="none"/>
              </w:rPr>
            </w:pPr>
          </w:p>
        </w:tc>
        <w:tc>
          <w:tcPr>
            <w:tcW w:w="1132"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Cs/>
                <w:kern w:val="0"/>
                <w:sz w:val="24"/>
                <w:szCs w:val="24"/>
                <w:highlight w:val="none"/>
              </w:rPr>
            </w:pPr>
          </w:p>
        </w:tc>
        <w:tc>
          <w:tcPr>
            <w:tcW w:w="1132" w:type="dxa"/>
          </w:tcPr>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Cs/>
                <w:kern w:val="0"/>
                <w:sz w:val="24"/>
                <w:szCs w:val="24"/>
                <w:highlight w:val="none"/>
              </w:rPr>
            </w:pPr>
          </w:p>
        </w:tc>
      </w:tr>
    </w:tbl>
    <w:p>
      <w:pPr>
        <w:keepNext w:val="0"/>
        <w:keepLines w:val="0"/>
        <w:pageBreakBefore w:val="0"/>
        <w:kinsoku/>
        <w:wordWrap/>
        <w:overflowPunct/>
        <w:topLinePunct w:val="0"/>
        <w:autoSpaceDE/>
        <w:autoSpaceDN/>
        <w:bidi w:val="0"/>
        <w:adjustRightInd/>
        <w:snapToGrid w:val="0"/>
        <w:spacing w:before="295" w:beforeLines="50" w:line="560" w:lineRule="exact"/>
        <w:ind w:firstLine="42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三、</w:t>
      </w:r>
      <w:r>
        <w:rPr>
          <w:rFonts w:hint="eastAsia" w:ascii="黑体" w:hAnsi="黑体" w:eastAsia="黑体" w:cs="黑体"/>
          <w:color w:val="000000"/>
          <w:sz w:val="32"/>
          <w:szCs w:val="32"/>
          <w:highlight w:val="none"/>
          <w:lang w:eastAsia="zh-CN"/>
        </w:rPr>
        <w:t>其他约定</w:t>
      </w:r>
      <w:r>
        <w:rPr>
          <w:rFonts w:hint="eastAsia" w:ascii="黑体" w:hAnsi="黑体" w:eastAsia="黑体" w:cs="黑体"/>
          <w:color w:val="000000"/>
          <w:sz w:val="32"/>
          <w:szCs w:val="32"/>
          <w:highlight w:val="none"/>
        </w:rPr>
        <w:t>：</w:t>
      </w:r>
    </w:p>
    <w:p>
      <w:pPr>
        <w:keepNext w:val="0"/>
        <w:keepLines w:val="0"/>
        <w:pageBreakBefore w:val="0"/>
        <w:kinsoku/>
        <w:wordWrap/>
        <w:overflowPunct/>
        <w:topLinePunct w:val="0"/>
        <w:autoSpaceDE/>
        <w:autoSpaceDN/>
        <w:bidi w:val="0"/>
        <w:adjustRightInd/>
        <w:snapToGrid w:val="0"/>
        <w:spacing w:line="560" w:lineRule="exact"/>
        <w:ind w:firstLine="420"/>
        <w:textAlignment w:val="auto"/>
        <w:rPr>
          <w:rFonts w:hint="eastAsia" w:ascii="宋体" w:hAnsi="宋体" w:eastAsia="宋体"/>
          <w:b/>
          <w:color w:val="000000"/>
          <w:sz w:val="24"/>
          <w:szCs w:val="24"/>
          <w:highlight w:val="none"/>
        </w:rPr>
      </w:pPr>
      <w:r>
        <w:rPr>
          <w:rFonts w:ascii="宋体" w:hAnsi="宋体" w:eastAsia="宋体"/>
          <w:snapToGrid w:val="0"/>
          <w:kern w:val="0"/>
          <w:sz w:val="24"/>
          <w:szCs w:val="24"/>
          <w:highlight w:val="none"/>
          <w:u w:val="single"/>
          <w:lang w:val="zh-CN"/>
        </w:rPr>
        <w:t xml:space="preserve">                                                                                                                                                                           </w:t>
      </w:r>
      <w:r>
        <w:rPr>
          <w:rFonts w:hint="eastAsia" w:ascii="宋体" w:hAnsi="宋体" w:eastAsia="宋体"/>
          <w:snapToGrid w:val="0"/>
          <w:kern w:val="0"/>
          <w:sz w:val="24"/>
          <w:szCs w:val="24"/>
          <w:highlight w:val="none"/>
          <w:lang w:val="zh-CN"/>
        </w:rPr>
        <w:t>。</w:t>
      </w:r>
    </w:p>
    <w:p>
      <w:pPr>
        <w:keepNext w:val="0"/>
        <w:keepLines w:val="0"/>
        <w:pageBreakBefore w:val="0"/>
        <w:kinsoku/>
        <w:wordWrap/>
        <w:overflowPunct/>
        <w:topLinePunct w:val="0"/>
        <w:autoSpaceDE/>
        <w:autoSpaceDN/>
        <w:bidi w:val="0"/>
        <w:adjustRightInd/>
        <w:snapToGrid w:val="0"/>
        <w:spacing w:before="295" w:beforeLines="50" w:line="560" w:lineRule="exact"/>
        <w:ind w:firstLine="420"/>
        <w:textAlignment w:val="auto"/>
        <w:rPr>
          <w:rFonts w:hint="eastAsia" w:ascii="宋体" w:hAnsi="宋体" w:eastAsia="宋体"/>
          <w:sz w:val="24"/>
          <w:szCs w:val="24"/>
          <w:highlight w:val="none"/>
        </w:rPr>
      </w:pPr>
      <w:r>
        <w:rPr>
          <w:rFonts w:hint="eastAsia" w:ascii="黑体" w:hAnsi="黑体" w:eastAsia="黑体" w:cs="黑体"/>
          <w:color w:val="000000"/>
          <w:sz w:val="32"/>
          <w:szCs w:val="32"/>
          <w:highlight w:val="none"/>
        </w:rPr>
        <w:t>四、乙方确认甲方交付的房屋装修及设施设备符合合同约定。</w:t>
      </w:r>
      <w:r>
        <w:rPr>
          <w:rFonts w:hint="eastAsia" w:ascii="黑体" w:hAnsi="黑体" w:eastAsia="黑体" w:cs="黑体"/>
          <w:color w:val="000000"/>
          <w:sz w:val="32"/>
          <w:szCs w:val="32"/>
          <w:highlight w:val="none"/>
        </w:rPr>
        <w:tab/>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甲方（签章）：</w:t>
      </w:r>
      <w:r>
        <w:rPr>
          <w:rFonts w:ascii="宋体" w:hAnsi="宋体" w:eastAsia="宋体"/>
          <w:sz w:val="24"/>
          <w:szCs w:val="24"/>
          <w:highlight w:val="none"/>
        </w:rPr>
        <w:t xml:space="preserve">                        </w:t>
      </w:r>
      <w:r>
        <w:rPr>
          <w:rFonts w:hint="eastAsia" w:ascii="仿宋_GB2312" w:hAnsi="仿宋_GB2312" w:eastAsia="仿宋_GB2312" w:cs="仿宋_GB2312"/>
          <w:sz w:val="32"/>
          <w:szCs w:val="32"/>
          <w:highlight w:val="none"/>
        </w:rPr>
        <w:t xml:space="preserve"> 乙方（签章）：</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法定代表人：             </w:t>
      </w:r>
      <w:r>
        <w:rPr>
          <w:rFonts w:hint="eastAsia"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法定代表人：</w:t>
      </w:r>
    </w:p>
    <w:p>
      <w:pPr>
        <w:keepNext w:val="0"/>
        <w:keepLines w:val="0"/>
        <w:pageBreakBefore w:val="0"/>
        <w:widowControl w:val="0"/>
        <w:kinsoku/>
        <w:wordWrap/>
        <w:overflowPunct/>
        <w:topLinePunct w:val="0"/>
        <w:autoSpaceDE/>
        <w:autoSpaceDN/>
        <w:bidi w:val="0"/>
        <w:adjustRightInd/>
        <w:snapToGrid w:val="0"/>
        <w:spacing w:line="560" w:lineRule="exact"/>
        <w:ind w:firstLine="1133" w:firstLineChars="480"/>
        <w:textAlignment w:val="auto"/>
        <w:rPr>
          <w:rFonts w:hint="eastAsia" w:ascii="宋体" w:hAnsi="宋体" w:eastAsia="宋体"/>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代理人：                         代理人：</w:t>
      </w:r>
    </w:p>
    <w:p>
      <w:pPr>
        <w:keepNext w:val="0"/>
        <w:keepLines w:val="0"/>
        <w:pageBreakBefore w:val="0"/>
        <w:widowControl w:val="0"/>
        <w:kinsoku/>
        <w:wordWrap/>
        <w:overflowPunct/>
        <w:topLinePunct w:val="0"/>
        <w:autoSpaceDE/>
        <w:autoSpaceDN/>
        <w:bidi w:val="0"/>
        <w:adjustRightInd/>
        <w:snapToGrid w:val="0"/>
        <w:spacing w:line="560" w:lineRule="exact"/>
        <w:ind w:firstLine="1133" w:firstLineChars="480"/>
        <w:textAlignment w:val="auto"/>
        <w:rPr>
          <w:rFonts w:hint="eastAsia" w:ascii="宋体" w:hAnsi="宋体" w:eastAsia="宋体"/>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电话：                           电话：</w:t>
      </w:r>
    </w:p>
    <w:p>
      <w:pPr>
        <w:keepNext w:val="0"/>
        <w:keepLines w:val="0"/>
        <w:pageBreakBefore w:val="0"/>
        <w:widowControl w:val="0"/>
        <w:kinsoku/>
        <w:wordWrap/>
        <w:overflowPunct/>
        <w:topLinePunct w:val="0"/>
        <w:autoSpaceDE/>
        <w:autoSpaceDN/>
        <w:bidi w:val="0"/>
        <w:adjustRightInd/>
        <w:snapToGrid w:val="0"/>
        <w:spacing w:line="560" w:lineRule="exact"/>
        <w:ind w:firstLine="472" w:firstLineChars="200"/>
        <w:textAlignment w:val="auto"/>
        <w:rPr>
          <w:rFonts w:hint="eastAsia" w:hAnsi="仿宋_GB2312" w:cs="仿宋_GB2312"/>
          <w:sz w:val="32"/>
          <w:szCs w:val="32"/>
          <w:highlight w:val="none"/>
          <w:lang w:val="en-US" w:eastAsia="zh-CN"/>
        </w:rPr>
      </w:pPr>
      <w:r>
        <w:rPr>
          <w:rFonts w:hint="eastAsia" w:ascii="宋体" w:hAnsi="宋体" w:eastAsia="宋体"/>
          <w:sz w:val="24"/>
          <w:szCs w:val="24"/>
          <w:highlight w:val="none"/>
        </w:rPr>
        <w:t xml:space="preserve">                          </w:t>
      </w:r>
      <w:r>
        <w:rPr>
          <w:rFonts w:hint="eastAsia" w:ascii="仿宋_GB2312" w:hAnsi="仿宋_GB2312" w:eastAsia="仿宋_GB2312" w:cs="仿宋_GB2312"/>
          <w:sz w:val="32"/>
          <w:szCs w:val="32"/>
          <w:highlight w:val="none"/>
        </w:rPr>
        <w:t xml:space="preserve">  </w:t>
      </w:r>
      <w:r>
        <w:rPr>
          <w:rFonts w:hint="eastAsia" w:hAnsi="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签订</w:t>
      </w:r>
      <w:r>
        <w:rPr>
          <w:rFonts w:hint="eastAsia" w:hAnsi="仿宋_GB2312" w:cs="仿宋_GB2312"/>
          <w:sz w:val="32"/>
          <w:szCs w:val="32"/>
          <w:highlight w:val="none"/>
          <w:lang w:val="en-US" w:eastAsia="zh-CN"/>
        </w:rPr>
        <w:t xml:space="preserve">日期：     </w:t>
      </w:r>
      <w:r>
        <w:rPr>
          <w:rFonts w:hint="eastAsia" w:ascii="仿宋_GB2312" w:hAnsi="仿宋_GB2312" w:eastAsia="仿宋_GB2312" w:cs="仿宋_GB2312"/>
          <w:sz w:val="32"/>
          <w:szCs w:val="32"/>
          <w:highlight w:val="none"/>
        </w:rPr>
        <w:t>年</w:t>
      </w:r>
      <w:r>
        <w:rPr>
          <w:rFonts w:hint="eastAsia"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月</w:t>
      </w:r>
      <w:r>
        <w:rPr>
          <w:rFonts w:hint="eastAsia"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w:t>
      </w:r>
    </w:p>
    <w:p>
      <w:pPr>
        <w:keepNext w:val="0"/>
        <w:keepLines w:val="0"/>
        <w:pageBreakBefore w:val="0"/>
        <w:kinsoku/>
        <w:wordWrap/>
        <w:overflowPunct/>
        <w:topLinePunct w:val="0"/>
        <w:autoSpaceDE/>
        <w:autoSpaceDN/>
        <w:bidi w:val="0"/>
        <w:adjustRightInd/>
        <w:snapToGrid w:val="0"/>
        <w:spacing w:line="560" w:lineRule="exact"/>
        <w:jc w:val="left"/>
        <w:textAlignment w:val="auto"/>
        <w:rPr>
          <w:rFonts w:hAnsi="仿宋"/>
          <w:szCs w:val="32"/>
          <w:highlight w:val="none"/>
        </w:rPr>
      </w:pPr>
    </w:p>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hAnsi="仿宋"/>
          <w:szCs w:val="32"/>
          <w:highlight w:val="none"/>
        </w:rPr>
      </w:pPr>
    </w:p>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hAnsi="仿宋"/>
          <w:szCs w:val="32"/>
          <w:highlight w:val="none"/>
        </w:rPr>
      </w:pPr>
    </w:p>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hAnsi="仿宋"/>
          <w:szCs w:val="32"/>
          <w:highlight w:val="none"/>
        </w:rPr>
      </w:pPr>
    </w:p>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hAnsi="仿宋"/>
          <w:szCs w:val="32"/>
          <w:highlight w:val="none"/>
        </w:rPr>
      </w:pPr>
    </w:p>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hAnsi="仿宋"/>
          <w:szCs w:val="32"/>
          <w:highlight w:val="none"/>
        </w:rPr>
      </w:pPr>
    </w:p>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hAnsi="仿宋"/>
          <w:szCs w:val="32"/>
          <w:highlight w:val="none"/>
        </w:rPr>
      </w:pPr>
    </w:p>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黑体" w:hAnsi="黑体" w:eastAsia="黑体" w:cs="黑体"/>
          <w:szCs w:val="32"/>
          <w:highlight w:val="none"/>
          <w:lang w:eastAsia="zh-CN"/>
        </w:rPr>
      </w:pPr>
      <w:r>
        <w:rPr>
          <w:rFonts w:hint="eastAsia" w:ascii="黑体" w:hAnsi="黑体" w:eastAsia="黑体" w:cs="黑体"/>
          <w:szCs w:val="32"/>
          <w:highlight w:val="none"/>
        </w:rPr>
        <w:t>附件</w:t>
      </w:r>
      <w:r>
        <w:rPr>
          <w:rFonts w:hint="eastAsia" w:ascii="黑体" w:hAnsi="黑体" w:eastAsia="黑体" w:cs="黑体"/>
          <w:szCs w:val="32"/>
          <w:highlight w:val="none"/>
          <w:lang w:val="en-US" w:eastAsia="zh-CN"/>
        </w:rPr>
        <w:t>3</w:t>
      </w:r>
    </w:p>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黑体" w:hAnsi="黑体" w:eastAsia="黑体" w:cs="黑体"/>
          <w:szCs w:val="32"/>
          <w:highlight w:val="none"/>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sz w:val="44"/>
          <w:szCs w:val="44"/>
          <w:highlight w:val="none"/>
        </w:rPr>
      </w:pPr>
      <w:r>
        <w:rPr>
          <w:rFonts w:hint="eastAsia" w:ascii="方正小标宋简体" w:hAnsi="方正小标宋简体" w:eastAsia="方正小标宋简体" w:cs="方正小标宋简体"/>
          <w:b/>
          <w:sz w:val="44"/>
          <w:szCs w:val="44"/>
          <w:highlight w:val="none"/>
        </w:rPr>
        <w:t>廉洁协议</w:t>
      </w:r>
    </w:p>
    <w:p>
      <w:pPr>
        <w:keepNext w:val="0"/>
        <w:keepLines w:val="0"/>
        <w:pageBreakBefore w:val="0"/>
        <w:kinsoku/>
        <w:wordWrap/>
        <w:overflowPunct/>
        <w:topLinePunct w:val="0"/>
        <w:autoSpaceDE/>
        <w:autoSpaceDN/>
        <w:bidi w:val="0"/>
        <w:adjustRightInd/>
        <w:snapToGrid w:val="0"/>
        <w:spacing w:line="560" w:lineRule="exact"/>
        <w:ind w:firstLine="632" w:firstLineChars="200"/>
        <w:jc w:val="lef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甲方： </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规范甲、乙双方业务往来活动，进一步完善监督制约机制，防止发生各种某却不正当利益的违法违纪行为，促使双方工作人员，在合同履行过程中廉洁自律、诚实守信，保护双方合法权益，根据国家有关法律法规及廉政建设的规定，甲、乙双方自愿签订本廉洁协议。</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第一条 甲、乙双方的共同的责任</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（一）严格遵守合同对应的经济业务活动的法律法规及廉政建设的规定。</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（二）严格履行合同约定，杜绝违约行为的发生。</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（三）建立健全的自我制约制度，开展廉洁教育，监督并认真查处违法违纪行为。</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（四）发现对方在经济业务活动中有违反本协议约定的违法违纪、违法行为的，有及时提醒和督促对方纠正的权利和义务；情节严重的，有权向有关监察部门检举、揭发。</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第二条 甲方的责任</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（一）甲方工作人员应保持与乙方正常工作交往，不得接受乙方的礼金、有价证券和贵重物品，不得在乙方报销任何应由个人支付的费用，不得以任何形式向乙方索要和收受回扣或变相收受贿赂。</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（二）甲方工作人员不得参加有可能影响公正从业的乙方宴请和娱乐、健身等消费活动。</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（三）甲方工作人员不得要求、暗示或者接收乙方为其住房装修、婚丧嫁娶、家属的工作安排以及出国等提供方便。</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（四）甲方工作人员不得向乙方介绍亲属或亲友从事与甲方工作有关的经济活动。</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（五）甲方监察部门负责监督及投诉、举报处理和违法违纪行为的查处。</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举报电话：0531-81610272    </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第三条 乙方的责任</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（一）乙方应当通过正常途径开展相关业务工作，不得向甲方工作人员及其</w:t>
      </w:r>
      <w:r>
        <w:rPr>
          <w:rFonts w:hint="eastAsia" w:hAnsi="仿宋_GB2312" w:cs="仿宋_GB2312"/>
          <w:sz w:val="32"/>
          <w:szCs w:val="32"/>
          <w:highlight w:val="none"/>
          <w:lang w:eastAsia="zh-CN"/>
        </w:rPr>
        <w:t>关联</w:t>
      </w:r>
      <w:r>
        <w:rPr>
          <w:rFonts w:hint="eastAsia" w:ascii="仿宋_GB2312" w:hAnsi="仿宋_GB2312" w:eastAsia="仿宋_GB2312" w:cs="仿宋_GB2312"/>
          <w:sz w:val="32"/>
          <w:szCs w:val="32"/>
          <w:highlight w:val="none"/>
        </w:rPr>
        <w:t>亲属赠送礼金、有价证券和贵重物品等。</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（二）乙方不得为谋取私利擅自与甲方工作人员及第三方单位就有关工作问题进行私下商谈或者达成默契。</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（三）乙方不得以洽谈业务、签订合同为借口，</w:t>
      </w:r>
      <w:r>
        <w:rPr>
          <w:rFonts w:hint="eastAsia" w:hAnsi="仿宋_GB2312" w:cs="仿宋_GB2312"/>
          <w:sz w:val="32"/>
          <w:szCs w:val="32"/>
          <w:highlight w:val="none"/>
          <w:lang w:eastAsia="zh-CN"/>
        </w:rPr>
        <w:t>邀请甲方</w:t>
      </w:r>
      <w:r>
        <w:rPr>
          <w:rFonts w:hint="eastAsia" w:ascii="仿宋_GB2312" w:hAnsi="仿宋_GB2312" w:eastAsia="仿宋_GB2312" w:cs="仿宋_GB2312"/>
          <w:sz w:val="32"/>
          <w:szCs w:val="32"/>
          <w:highlight w:val="none"/>
        </w:rPr>
        <w:t>工作人员外出旅游和进入营业性高消费娱乐场所。</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（四）乙方不得为甲方工作人员购置或者提供通信、交通工具、家电、高档办公用品等。</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（五）乙方如发现甲方工作人员有违反上述规定者，应向甲方监察部门举报，甲方不得找借口对乙方进行报复，甲方对举报属实和严格遵守廉洁协议的乙方，在同等条件下给予承接后续业务优先续租及其</w:t>
      </w:r>
      <w:r>
        <w:rPr>
          <w:rFonts w:hint="eastAsia" w:hAnsi="仿宋_GB2312" w:cs="仿宋_GB2312"/>
          <w:sz w:val="32"/>
          <w:szCs w:val="32"/>
          <w:highlight w:val="none"/>
          <w:lang w:eastAsia="zh-CN"/>
        </w:rPr>
        <w:t>他</w:t>
      </w:r>
      <w:r>
        <w:rPr>
          <w:rFonts w:hint="eastAsia" w:ascii="仿宋_GB2312" w:hAnsi="仿宋_GB2312" w:eastAsia="仿宋_GB2312" w:cs="仿宋_GB2312"/>
          <w:sz w:val="32"/>
          <w:szCs w:val="32"/>
          <w:highlight w:val="none"/>
        </w:rPr>
        <w:t>业务合作的优先权，作为对乙方的奖励。</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第四条 违约责任</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（一）甲方工作人员如有违反本协议的，甲方应根据违规业务人员情节轻重及后果严重程度，给予处分，触犯法律的</w:t>
      </w:r>
      <w:r>
        <w:rPr>
          <w:rFonts w:hint="eastAsia" w:hAnsi="仿宋_GB2312" w:cs="仿宋_GB2312"/>
          <w:sz w:val="32"/>
          <w:szCs w:val="32"/>
          <w:highlight w:val="none"/>
          <w:lang w:eastAsia="zh-CN"/>
        </w:rPr>
        <w:t>移送</w:t>
      </w:r>
      <w:r>
        <w:rPr>
          <w:rFonts w:hint="eastAsia" w:ascii="仿宋_GB2312" w:hAnsi="仿宋_GB2312" w:eastAsia="仿宋_GB2312" w:cs="仿宋_GB2312"/>
          <w:sz w:val="32"/>
          <w:szCs w:val="32"/>
          <w:highlight w:val="none"/>
        </w:rPr>
        <w:t>司法部门追究其法律责任。</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（二）乙方及其工作人员有违反以上本协议相关规定，甲方有权终止合同的履行，取消租赁资格，使甲方造成经济损失的，乙方</w:t>
      </w:r>
      <w:r>
        <w:rPr>
          <w:rFonts w:hint="eastAsia" w:hAnsi="仿宋_GB2312" w:cs="仿宋_GB2312"/>
          <w:sz w:val="32"/>
          <w:szCs w:val="32"/>
          <w:highlight w:val="none"/>
          <w:lang w:eastAsia="zh-CN"/>
        </w:rPr>
        <w:t>应负</w:t>
      </w:r>
      <w:r>
        <w:rPr>
          <w:rFonts w:hint="eastAsia" w:ascii="仿宋_GB2312" w:hAnsi="仿宋_GB2312" w:eastAsia="仿宋_GB2312" w:cs="仿宋_GB2312"/>
          <w:sz w:val="32"/>
          <w:szCs w:val="32"/>
          <w:highlight w:val="none"/>
        </w:rPr>
        <w:t>全额赔偿责任。</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第五条 本协议不影响乙方按主合同其他条款承担相关责任。</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第六条 其他</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（一）本协议在双方签字、盖章后即生效。</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（二）本协议一式四份，甲方执三份，乙方执一份。</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（三）本协议在主合同授予、履行的全过程有效，并作为主合同的附件。</w:t>
      </w:r>
    </w:p>
    <w:p>
      <w:pPr>
        <w:keepNext w:val="0"/>
        <w:keepLines w:val="0"/>
        <w:pageBreakBefore w:val="0"/>
        <w:kinsoku/>
        <w:wordWrap/>
        <w:overflowPunct/>
        <w:topLinePunct w:val="0"/>
        <w:autoSpaceDE/>
        <w:autoSpaceDN/>
        <w:bidi w:val="0"/>
        <w:adjustRightInd/>
        <w:snapToGrid w:val="0"/>
        <w:spacing w:line="560" w:lineRule="exact"/>
        <w:ind w:firstLine="632" w:firstLineChars="200"/>
        <w:jc w:val="left"/>
        <w:textAlignment w:val="auto"/>
        <w:rPr>
          <w:rFonts w:hint="eastAsia" w:hAnsi="仿宋_GB2312" w:cs="仿宋_GB2312"/>
          <w:sz w:val="32"/>
          <w:szCs w:val="32"/>
          <w:highlight w:val="none"/>
          <w:lang w:val="en-US" w:eastAsia="zh-CN"/>
        </w:rPr>
      </w:pPr>
      <w:r>
        <w:rPr>
          <w:rFonts w:hint="eastAsia" w:hAnsi="仿宋_GB2312" w:cs="仿宋_GB2312"/>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val="0"/>
        <w:spacing w:line="560" w:lineRule="exact"/>
        <w:ind w:firstLine="632" w:firstLineChars="200"/>
        <w:jc w:val="left"/>
        <w:textAlignment w:val="auto"/>
        <w:rPr>
          <w:rFonts w:hint="default" w:hAnsi="仿宋_GB2312" w:cs="仿宋_GB2312"/>
          <w:sz w:val="32"/>
          <w:szCs w:val="32"/>
          <w:highlight w:val="none"/>
          <w:lang w:val="en-US" w:eastAsia="zh-CN"/>
        </w:rPr>
      </w:pPr>
    </w:p>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甲方：（签章）                  乙方</w:t>
      </w:r>
      <w:r>
        <w:rPr>
          <w:rFonts w:hint="eastAsia" w:hAnsi="仿宋_GB2312" w:cs="仿宋_GB2312"/>
          <w:sz w:val="32"/>
          <w:szCs w:val="32"/>
          <w:highlight w:val="none"/>
          <w:lang w:eastAsia="zh-CN"/>
        </w:rPr>
        <w:t>：</w:t>
      </w:r>
      <w:r>
        <w:rPr>
          <w:rFonts w:hint="eastAsia" w:ascii="仿宋_GB2312" w:hAnsi="仿宋_GB2312" w:eastAsia="仿宋_GB2312" w:cs="仿宋_GB2312"/>
          <w:sz w:val="32"/>
          <w:szCs w:val="32"/>
          <w:highlight w:val="none"/>
        </w:rPr>
        <w:t>（签章）</w:t>
      </w:r>
    </w:p>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val="en-US" w:eastAsia="zh-CN"/>
        </w:rPr>
        <w:t>法定代表人</w:t>
      </w:r>
      <w:r>
        <w:rPr>
          <w:rFonts w:hint="eastAsia" w:ascii="仿宋_GB2312" w:hAnsi="仿宋_GB2312" w:eastAsia="仿宋_GB2312" w:cs="仿宋_GB2312"/>
          <w:sz w:val="32"/>
          <w:szCs w:val="32"/>
          <w:highlight w:val="none"/>
        </w:rPr>
        <w:t xml:space="preserve">：                    </w:t>
      </w:r>
      <w:r>
        <w:rPr>
          <w:rFonts w:hint="eastAsia" w:hAnsi="仿宋_GB2312" w:cs="仿宋_GB2312"/>
          <w:sz w:val="32"/>
          <w:szCs w:val="32"/>
          <w:highlight w:val="none"/>
          <w:lang w:val="en-US" w:eastAsia="zh-CN"/>
        </w:rPr>
        <w:t>法定代表人</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napToGrid w:val="0"/>
        <w:spacing w:line="560" w:lineRule="exact"/>
        <w:ind w:firstLine="632" w:firstLineChars="200"/>
        <w:jc w:val="left"/>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代理人：                        代理人：     </w:t>
      </w:r>
    </w:p>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签约日期：  </w:t>
      </w:r>
      <w:r>
        <w:rPr>
          <w:rFonts w:hint="eastAsia"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年   月   日</w:t>
      </w:r>
    </w:p>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黑体" w:hAnsi="黑体" w:eastAsia="黑体" w:cs="黑体"/>
          <w:szCs w:val="32"/>
          <w:highlight w:val="none"/>
          <w:lang w:val="en-US" w:eastAsia="zh-CN"/>
        </w:rPr>
      </w:pPr>
      <w:r>
        <w:rPr>
          <w:rFonts w:hint="eastAsia" w:ascii="黑体" w:hAnsi="黑体" w:eastAsia="黑体" w:cs="黑体"/>
          <w:szCs w:val="32"/>
          <w:highlight w:val="none"/>
        </w:rPr>
        <w:t>附件</w:t>
      </w:r>
      <w:r>
        <w:rPr>
          <w:rFonts w:hint="eastAsia" w:ascii="黑体" w:hAnsi="黑体" w:eastAsia="黑体" w:cs="黑体"/>
          <w:szCs w:val="32"/>
          <w:highlight w:val="none"/>
          <w:lang w:val="en-US" w:eastAsia="zh-CN"/>
        </w:rPr>
        <w:t>4</w:t>
      </w:r>
    </w:p>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黑体" w:hAnsi="黑体" w:eastAsia="黑体" w:cs="黑体"/>
          <w:szCs w:val="32"/>
          <w:highlight w:val="none"/>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sz w:val="44"/>
          <w:szCs w:val="44"/>
          <w:highlight w:val="none"/>
          <w:lang w:val="en-US" w:eastAsia="zh-CN"/>
        </w:rPr>
      </w:pPr>
      <w:r>
        <w:rPr>
          <w:rFonts w:hint="eastAsia" w:ascii="方正小标宋简体" w:hAnsi="方正小标宋简体" w:eastAsia="方正小标宋简体" w:cs="方正小标宋简体"/>
          <w:b/>
          <w:sz w:val="44"/>
          <w:szCs w:val="44"/>
          <w:highlight w:val="none"/>
          <w:lang w:val="en-US" w:eastAsia="zh-CN"/>
        </w:rPr>
        <w:t>租赁单位信息</w:t>
      </w:r>
    </w:p>
    <w:p>
      <w:pPr>
        <w:keepNext w:val="0"/>
        <w:keepLines w:val="0"/>
        <w:pageBreakBefore w:val="0"/>
        <w:kinsoku/>
        <w:wordWrap/>
        <w:overflowPunct/>
        <w:topLinePunct w:val="0"/>
        <w:autoSpaceDE/>
        <w:autoSpaceDN/>
        <w:bidi w:val="0"/>
        <w:adjustRightInd/>
        <w:snapToGrid w:val="0"/>
        <w:spacing w:line="560" w:lineRule="exact"/>
        <w:jc w:val="both"/>
        <w:textAlignment w:val="auto"/>
        <w:rPr>
          <w:rFonts w:hint="default" w:ascii="方正小标宋简体" w:hAnsi="方正小标宋简体" w:eastAsia="方正小标宋简体" w:cs="方正小标宋简体"/>
          <w:b/>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乙方营业执照</w:t>
      </w:r>
      <w:r>
        <w:rPr>
          <w:rFonts w:hint="eastAsia" w:hAnsi="仿宋_GB2312"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val="0"/>
        <w:spacing w:line="560" w:lineRule="exact"/>
        <w:jc w:val="both"/>
        <w:textAlignment w:val="auto"/>
        <w:rPr>
          <w:rFonts w:hint="default" w:ascii="方正小标宋简体" w:hAnsi="方正小标宋简体" w:eastAsia="方正小标宋简体" w:cs="方正小标宋简体"/>
          <w:b/>
          <w:sz w:val="44"/>
          <w:szCs w:val="44"/>
          <w:highlight w:val="none"/>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243205</wp:posOffset>
                </wp:positionV>
                <wp:extent cx="5572760" cy="2600960"/>
                <wp:effectExtent l="4445" t="4445" r="23495" b="23495"/>
                <wp:wrapNone/>
                <wp:docPr id="1" name="文本框 1"/>
                <wp:cNvGraphicFramePr/>
                <a:graphic xmlns:a="http://schemas.openxmlformats.org/drawingml/2006/main">
                  <a:graphicData uri="http://schemas.microsoft.com/office/word/2010/wordprocessingShape">
                    <wps:wsp>
                      <wps:cNvSpPr txBox="1"/>
                      <wps:spPr>
                        <a:xfrm>
                          <a:off x="0" y="0"/>
                          <a:ext cx="5572760" cy="26009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pt;margin-top:19.15pt;height:204.8pt;width:438.8pt;z-index:251659264;mso-width-relative:page;mso-height-relative:page;" fillcolor="#FFFFFF [3201]" filled="t" stroked="t" coordsize="21600,21600" o:gfxdata="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NcDQ01gAAAAgBAAAPAAAAAAAAAAEAIAAAACIAAABkcnMvZG93&#10;bnJldi54bWxQSwECFAAUAAAACACHTuJAzLHPPTsCAABqBAAADgAAAAAAAAABACAAAAAlAQAAZHJz&#10;L2Uyb0RvYy54bWxQSwUGAAAAAAYABgBZAQAA0gUAAAAA&#10;">
                <v:fill on="t" focussize="0,0"/>
                <v:stroke weight="0.5pt" color="#000000 [3204]" joinstyle="round"/>
                <v:imagedata o:title=""/>
                <o:lock v:ext="edit" aspectratio="f"/>
                <v:textbox>
                  <w:txbxContent>
                    <w:p/>
                  </w:txbxContent>
                </v:textbox>
              </v:shape>
            </w:pict>
          </mc:Fallback>
        </mc:AlternateContent>
      </w:r>
    </w:p>
    <w:p>
      <w:pPr>
        <w:keepNext w:val="0"/>
        <w:keepLines w:val="0"/>
        <w:pageBreakBefore w:val="0"/>
        <w:kinsoku/>
        <w:wordWrap/>
        <w:overflowPunct/>
        <w:topLinePunct w:val="0"/>
        <w:autoSpaceDE/>
        <w:autoSpaceDN/>
        <w:bidi w:val="0"/>
        <w:adjustRightInd/>
        <w:snapToGrid w:val="0"/>
        <w:spacing w:line="560" w:lineRule="exact"/>
        <w:jc w:val="both"/>
        <w:textAlignment w:val="auto"/>
        <w:rPr>
          <w:rFonts w:hint="default" w:ascii="方正小标宋简体" w:hAnsi="方正小标宋简体" w:eastAsia="方正小标宋简体" w:cs="方正小标宋简体"/>
          <w:b/>
          <w:sz w:val="44"/>
          <w:szCs w:val="44"/>
          <w:highlight w:val="none"/>
          <w:lang w:val="en-US" w:eastAsia="zh-CN"/>
        </w:rPr>
      </w:pPr>
    </w:p>
    <w:p>
      <w:pPr>
        <w:keepNext w:val="0"/>
        <w:keepLines w:val="0"/>
        <w:pageBreakBefore w:val="0"/>
        <w:kinsoku/>
        <w:wordWrap/>
        <w:overflowPunct/>
        <w:topLinePunct w:val="0"/>
        <w:autoSpaceDE/>
        <w:autoSpaceDN/>
        <w:bidi w:val="0"/>
        <w:adjustRightInd/>
        <w:snapToGrid w:val="0"/>
        <w:spacing w:line="560" w:lineRule="exact"/>
        <w:jc w:val="both"/>
        <w:textAlignment w:val="auto"/>
        <w:rPr>
          <w:rFonts w:hint="default" w:ascii="方正小标宋简体" w:hAnsi="方正小标宋简体" w:eastAsia="方正小标宋简体" w:cs="方正小标宋简体"/>
          <w:b/>
          <w:sz w:val="44"/>
          <w:szCs w:val="44"/>
          <w:highlight w:val="none"/>
          <w:lang w:val="en-US" w:eastAsia="zh-CN"/>
        </w:rPr>
      </w:pPr>
    </w:p>
    <w:p>
      <w:pPr>
        <w:keepNext w:val="0"/>
        <w:keepLines w:val="0"/>
        <w:pageBreakBefore w:val="0"/>
        <w:kinsoku/>
        <w:wordWrap/>
        <w:overflowPunct/>
        <w:topLinePunct w:val="0"/>
        <w:autoSpaceDE/>
        <w:autoSpaceDN/>
        <w:bidi w:val="0"/>
        <w:adjustRightInd/>
        <w:snapToGrid w:val="0"/>
        <w:spacing w:line="560" w:lineRule="exact"/>
        <w:jc w:val="both"/>
        <w:textAlignment w:val="auto"/>
        <w:rPr>
          <w:rFonts w:hint="default" w:ascii="方正小标宋简体" w:hAnsi="方正小标宋简体" w:eastAsia="方正小标宋简体" w:cs="方正小标宋简体"/>
          <w:b/>
          <w:sz w:val="44"/>
          <w:szCs w:val="44"/>
          <w:highlight w:val="none"/>
          <w:lang w:val="en-US" w:eastAsia="zh-CN"/>
        </w:rPr>
      </w:pPr>
    </w:p>
    <w:p>
      <w:pPr>
        <w:keepNext w:val="0"/>
        <w:keepLines w:val="0"/>
        <w:pageBreakBefore w:val="0"/>
        <w:kinsoku/>
        <w:wordWrap/>
        <w:overflowPunct/>
        <w:topLinePunct w:val="0"/>
        <w:autoSpaceDE/>
        <w:autoSpaceDN/>
        <w:bidi w:val="0"/>
        <w:adjustRightInd/>
        <w:snapToGrid w:val="0"/>
        <w:spacing w:line="560" w:lineRule="exact"/>
        <w:jc w:val="both"/>
        <w:textAlignment w:val="auto"/>
        <w:rPr>
          <w:rFonts w:hint="default" w:ascii="方正小标宋简体" w:hAnsi="方正小标宋简体" w:eastAsia="方正小标宋简体" w:cs="方正小标宋简体"/>
          <w:b/>
          <w:sz w:val="44"/>
          <w:szCs w:val="44"/>
          <w:highlight w:val="none"/>
          <w:lang w:val="en-US" w:eastAsia="zh-CN"/>
        </w:rPr>
      </w:pPr>
    </w:p>
    <w:p>
      <w:pPr>
        <w:keepNext w:val="0"/>
        <w:keepLines w:val="0"/>
        <w:pageBreakBefore w:val="0"/>
        <w:kinsoku/>
        <w:wordWrap/>
        <w:overflowPunct/>
        <w:topLinePunct w:val="0"/>
        <w:autoSpaceDE/>
        <w:autoSpaceDN/>
        <w:bidi w:val="0"/>
        <w:adjustRightInd/>
        <w:snapToGrid w:val="0"/>
        <w:spacing w:line="560" w:lineRule="exact"/>
        <w:jc w:val="both"/>
        <w:textAlignment w:val="auto"/>
        <w:rPr>
          <w:rFonts w:hint="default" w:ascii="方正小标宋简体" w:hAnsi="方正小标宋简体" w:eastAsia="方正小标宋简体" w:cs="方正小标宋简体"/>
          <w:b/>
          <w:sz w:val="44"/>
          <w:szCs w:val="44"/>
          <w:highlight w:val="none"/>
          <w:lang w:val="en-US" w:eastAsia="zh-CN"/>
        </w:rPr>
      </w:pPr>
    </w:p>
    <w:p>
      <w:pPr>
        <w:keepNext w:val="0"/>
        <w:keepLines w:val="0"/>
        <w:pageBreakBefore w:val="0"/>
        <w:kinsoku/>
        <w:wordWrap/>
        <w:overflowPunct/>
        <w:topLinePunct w:val="0"/>
        <w:autoSpaceDE/>
        <w:autoSpaceDN/>
        <w:bidi w:val="0"/>
        <w:adjustRightInd/>
        <w:snapToGrid w:val="0"/>
        <w:spacing w:line="560" w:lineRule="exact"/>
        <w:jc w:val="both"/>
        <w:textAlignment w:val="auto"/>
        <w:rPr>
          <w:rFonts w:hint="default" w:ascii="方正小标宋简体" w:hAnsi="方正小标宋简体" w:eastAsia="方正小标宋简体" w:cs="方正小标宋简体"/>
          <w:b/>
          <w:sz w:val="44"/>
          <w:szCs w:val="44"/>
          <w:highlight w:val="none"/>
          <w:lang w:val="en-US" w:eastAsia="zh-CN"/>
        </w:rPr>
      </w:pPr>
    </w:p>
    <w:p>
      <w:pPr>
        <w:keepNext w:val="0"/>
        <w:keepLines w:val="0"/>
        <w:pageBreakBefore w:val="0"/>
        <w:kinsoku/>
        <w:wordWrap/>
        <w:overflowPunct/>
        <w:topLinePunct w:val="0"/>
        <w:autoSpaceDE/>
        <w:autoSpaceDN/>
        <w:bidi w:val="0"/>
        <w:adjustRightInd/>
        <w:snapToGrid w:val="0"/>
        <w:spacing w:line="560" w:lineRule="exact"/>
        <w:jc w:val="both"/>
        <w:textAlignment w:val="auto"/>
        <w:rPr>
          <w:rFonts w:hint="default" w:ascii="方正小标宋简体" w:hAnsi="方正小标宋简体" w:eastAsia="方正小标宋简体" w:cs="方正小标宋简体"/>
          <w:b/>
          <w:sz w:val="44"/>
          <w:szCs w:val="44"/>
          <w:highlight w:val="none"/>
          <w:lang w:val="en-US" w:eastAsia="zh-CN"/>
        </w:rPr>
      </w:pPr>
    </w:p>
    <w:p>
      <w:pPr>
        <w:keepNext w:val="0"/>
        <w:keepLines w:val="0"/>
        <w:pageBreakBefore w:val="0"/>
        <w:kinsoku/>
        <w:wordWrap/>
        <w:overflowPunct/>
        <w:topLinePunct w:val="0"/>
        <w:autoSpaceDE/>
        <w:autoSpaceDN/>
        <w:bidi w:val="0"/>
        <w:adjustRightInd/>
        <w:snapToGrid w:val="0"/>
        <w:spacing w:line="560" w:lineRule="exact"/>
        <w:jc w:val="both"/>
        <w:textAlignment w:val="auto"/>
        <w:rPr>
          <w:rFonts w:hint="default" w:ascii="方正小标宋简体" w:hAnsi="方正小标宋简体" w:eastAsia="方正小标宋简体" w:cs="方正小标宋简体"/>
          <w:b/>
          <w:sz w:val="44"/>
          <w:szCs w:val="44"/>
          <w:highlight w:val="none"/>
          <w:lang w:val="en-US" w:eastAsia="zh-CN"/>
        </w:rPr>
      </w:pPr>
    </w:p>
    <w:p>
      <w:pPr>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方正小标宋简体" w:hAnsi="方正小标宋简体" w:eastAsia="仿宋_GB2312" w:cs="方正小标宋简体"/>
          <w:b/>
          <w:sz w:val="44"/>
          <w:szCs w:val="44"/>
          <w:highlight w:val="none"/>
          <w:lang w:val="en-US" w:eastAsia="zh-CN"/>
        </w:rPr>
      </w:pPr>
      <w:r>
        <w:rPr>
          <w:sz w:val="44"/>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649605</wp:posOffset>
                </wp:positionV>
                <wp:extent cx="5572760" cy="2590800"/>
                <wp:effectExtent l="4445" t="4445" r="23495" b="14605"/>
                <wp:wrapNone/>
                <wp:docPr id="5" name="文本框 5"/>
                <wp:cNvGraphicFramePr/>
                <a:graphic xmlns:a="http://schemas.openxmlformats.org/drawingml/2006/main">
                  <a:graphicData uri="http://schemas.microsoft.com/office/word/2010/wordprocessingShape">
                    <wps:wsp>
                      <wps:cNvSpPr txBox="1"/>
                      <wps:spPr>
                        <a:xfrm>
                          <a:off x="0" y="0"/>
                          <a:ext cx="5572760" cy="2590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5pt;margin-top:51.15pt;height:204pt;width:438.8pt;z-index:251660288;mso-width-relative:page;mso-height-relative:page;" fillcolor="#FFFFFF [3201]" filled="t" stroked="t" coordsize="21600,21600" o:gfxdata="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nfprtYAAAAJAQAADwAAAAAAAAABACAAAAAiAAAAZHJz&#10;L2Rvd25yZXYueG1sUEsBAhQAFAAAAAgAh07iQOvVlxo/AgAAagQAAA4AAAAAAAAAAQAgAAAAJQEA&#10;AGRycy9lMm9Eb2MueG1sUEsFBgAAAAAGAAYAWQEAANYFAAAAAA==&#10;">
                <v:fill on="t" focussize="0,0"/>
                <v:stroke weight="0.5pt" color="#000000 [3204]" joinstyle="round"/>
                <v:imagedata o:title=""/>
                <o:lock v:ext="edit" aspectratio="f"/>
                <v:textbox>
                  <w:txbxContent>
                    <w:p/>
                  </w:txbxContent>
                </v:textbox>
              </v:shape>
            </w:pict>
          </mc:Fallback>
        </mc:AlternateContent>
      </w:r>
      <w:r>
        <w:rPr>
          <w:rFonts w:hint="eastAsia" w:hAnsi="仿宋_GB2312" w:cs="仿宋_GB2312"/>
          <w:sz w:val="32"/>
          <w:szCs w:val="32"/>
          <w:highlight w:val="none"/>
          <w:lang w:val="en-US" w:eastAsia="zh-CN"/>
        </w:rPr>
        <w:t>乙方</w:t>
      </w:r>
      <w:r>
        <w:rPr>
          <w:rFonts w:hint="eastAsia" w:ascii="仿宋_GB2312" w:hAnsi="仿宋_GB2312" w:eastAsia="仿宋_GB2312" w:cs="仿宋_GB2312"/>
          <w:sz w:val="32"/>
          <w:szCs w:val="32"/>
          <w:highlight w:val="none"/>
        </w:rPr>
        <w:t>法人身份证及经办人身份证</w:t>
      </w:r>
      <w:r>
        <w:rPr>
          <w:rFonts w:hint="eastAsia" w:hAnsi="仿宋_GB2312" w:cs="仿宋_GB2312"/>
          <w:sz w:val="32"/>
          <w:szCs w:val="32"/>
          <w:highlight w:val="none"/>
          <w:lang w:eastAsia="zh-CN"/>
        </w:rPr>
        <w:t>：</w:t>
      </w:r>
    </w:p>
    <w:sectPr>
      <w:footerReference r:id="rId4" w:type="default"/>
      <w:footerReference r:id="rId5" w:type="even"/>
      <w:pgSz w:w="11906" w:h="16838"/>
      <w:pgMar w:top="1928" w:right="1474" w:bottom="1928" w:left="1588" w:header="851" w:footer="851" w:gutter="0"/>
      <w:pgNumType w:start="1"/>
      <w:cols w:space="425"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F361BC6-F6D0-4AC8-AD21-3E5F1EF83AB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5FC5E4CF-49A5-4E7A-8F2F-2D28F49F48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633CFDA-3B0C-475E-8EFF-B1B457654159}"/>
  </w:font>
  <w:font w:name="仿宋_GB2312">
    <w:panose1 w:val="02010609030101010101"/>
    <w:charset w:val="86"/>
    <w:family w:val="modern"/>
    <w:pitch w:val="default"/>
    <w:sig w:usb0="00000001" w:usb1="080E0000" w:usb2="00000000" w:usb3="00000000" w:csb0="00040000" w:csb1="00000000"/>
    <w:embedRegular r:id="rId4" w:fontKey="{290C9FAB-2EB7-452D-831C-80F25EEBEDC6}"/>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embedRegular r:id="rId5" w:fontKey="{A15D8851-C03C-4E28-85B9-4A2E94317C6A}"/>
  </w:font>
  <w:font w:name="楷体_GB2312">
    <w:panose1 w:val="02010609030101010101"/>
    <w:charset w:val="86"/>
    <w:family w:val="auto"/>
    <w:pitch w:val="default"/>
    <w:sig w:usb0="00000000" w:usb1="00000000" w:usb2="00000000" w:usb3="00000000" w:csb0="00000000" w:csb1="00000000"/>
    <w:embedRegular r:id="rId6" w:fontKey="{AAF5378F-DF44-42C7-B5EF-E8F79765E15C}"/>
  </w:font>
  <w:font w:name="方正小标宋简体">
    <w:panose1 w:val="02010601030101010101"/>
    <w:charset w:val="86"/>
    <w:family w:val="script"/>
    <w:pitch w:val="default"/>
    <w:sig w:usb0="00000001" w:usb1="080E0000" w:usb2="00000000" w:usb3="00000000" w:csb0="00040000" w:csb1="00000000"/>
    <w:embedRegular r:id="rId7" w:fontKey="{C88285D0-48FD-4786-87CC-222E84BA26B4}"/>
  </w:font>
  <w:font w:name="仿宋">
    <w:panose1 w:val="02010609060101010101"/>
    <w:charset w:val="86"/>
    <w:family w:val="auto"/>
    <w:pitch w:val="default"/>
    <w:sig w:usb0="800002BF" w:usb1="38CF7CFA" w:usb2="00000016" w:usb3="00000000" w:csb0="00040001" w:csb1="00000000"/>
    <w:embedRegular r:id="rId8" w:fontKey="{39CE1FDE-C26E-4128-9158-3069842CAC9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ind w:left="58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198" w:rightChars="62"/>
      <w:jc w:val="right"/>
    </w:pPr>
    <w:r>
      <w:t xml:space="preserve"> </w:t>
    </w:r>
    <w:r>
      <w:rPr>
        <w:rFonts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1</w:t>
    </w:r>
    <w:r>
      <w:rPr>
        <w:rFonts w:ascii="仿宋" w:hAnsi="仿宋" w:eastAsia="仿宋"/>
        <w:sz w:val="28"/>
        <w:szCs w:val="28"/>
      </w:rPr>
      <w:fldChar w:fldCharType="end"/>
    </w:r>
    <w:r>
      <w:rPr>
        <w:rFonts w:ascii="仿宋" w:hAnsi="仿宋" w:eastAsia="仿宋"/>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numPr>
        <w:ilvl w:val="0"/>
        <w:numId w:val="1"/>
      </w:numPr>
      <w:tabs>
        <w:tab w:val="clear" w:pos="4153"/>
        <w:tab w:val="clear" w:pos="8306"/>
      </w:tabs>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12</w:t>
    </w:r>
    <w:r>
      <w:rPr>
        <w:rFonts w:ascii="仿宋" w:hAnsi="仿宋" w:eastAsia="仿宋"/>
        <w:sz w:val="28"/>
        <w:szCs w:val="28"/>
      </w:rPr>
      <w:fldChar w:fldCharType="end"/>
    </w:r>
    <w:r>
      <w:rPr>
        <w:rFonts w:ascii="仿宋" w:hAnsi="仿宋" w:eastAsia="仿宋"/>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74988"/>
    <w:multiLevelType w:val="multilevel"/>
    <w:tmpl w:val="4A474988"/>
    <w:lvl w:ilvl="0" w:tentative="0">
      <w:start w:val="0"/>
      <w:numFmt w:val="bullet"/>
      <w:lvlText w:val="—"/>
      <w:lvlJc w:val="left"/>
      <w:pPr>
        <w:ind w:left="584" w:hanging="360"/>
      </w:pPr>
      <w:rPr>
        <w:rFonts w:hint="eastAsia" w:ascii="仿宋" w:hAnsi="仿宋" w:eastAsia="仿宋"/>
        <w:sz w:val="28"/>
      </w:rPr>
    </w:lvl>
    <w:lvl w:ilvl="1" w:tentative="0">
      <w:start w:val="1"/>
      <w:numFmt w:val="bullet"/>
      <w:lvlText w:val=""/>
      <w:lvlJc w:val="left"/>
      <w:pPr>
        <w:ind w:left="1064" w:hanging="420"/>
      </w:pPr>
      <w:rPr>
        <w:rFonts w:hint="default" w:ascii="Wingdings" w:hAnsi="Wingdings"/>
      </w:rPr>
    </w:lvl>
    <w:lvl w:ilvl="2" w:tentative="0">
      <w:start w:val="1"/>
      <w:numFmt w:val="bullet"/>
      <w:lvlText w:val=""/>
      <w:lvlJc w:val="left"/>
      <w:pPr>
        <w:ind w:left="1484" w:hanging="420"/>
      </w:pPr>
      <w:rPr>
        <w:rFonts w:hint="default" w:ascii="Wingdings" w:hAnsi="Wingdings"/>
      </w:rPr>
    </w:lvl>
    <w:lvl w:ilvl="3" w:tentative="0">
      <w:start w:val="1"/>
      <w:numFmt w:val="bullet"/>
      <w:lvlText w:val=""/>
      <w:lvlJc w:val="left"/>
      <w:pPr>
        <w:ind w:left="1904" w:hanging="420"/>
      </w:pPr>
      <w:rPr>
        <w:rFonts w:hint="default" w:ascii="Wingdings" w:hAnsi="Wingdings"/>
      </w:rPr>
    </w:lvl>
    <w:lvl w:ilvl="4" w:tentative="0">
      <w:start w:val="1"/>
      <w:numFmt w:val="bullet"/>
      <w:lvlText w:val=""/>
      <w:lvlJc w:val="left"/>
      <w:pPr>
        <w:ind w:left="2324" w:hanging="420"/>
      </w:pPr>
      <w:rPr>
        <w:rFonts w:hint="default" w:ascii="Wingdings" w:hAnsi="Wingdings"/>
      </w:rPr>
    </w:lvl>
    <w:lvl w:ilvl="5" w:tentative="0">
      <w:start w:val="1"/>
      <w:numFmt w:val="bullet"/>
      <w:lvlText w:val=""/>
      <w:lvlJc w:val="left"/>
      <w:pPr>
        <w:ind w:left="2744" w:hanging="420"/>
      </w:pPr>
      <w:rPr>
        <w:rFonts w:hint="default" w:ascii="Wingdings" w:hAnsi="Wingdings"/>
      </w:rPr>
    </w:lvl>
    <w:lvl w:ilvl="6" w:tentative="0">
      <w:start w:val="1"/>
      <w:numFmt w:val="bullet"/>
      <w:lvlText w:val=""/>
      <w:lvlJc w:val="left"/>
      <w:pPr>
        <w:ind w:left="3164" w:hanging="420"/>
      </w:pPr>
      <w:rPr>
        <w:rFonts w:hint="default" w:ascii="Wingdings" w:hAnsi="Wingdings"/>
      </w:rPr>
    </w:lvl>
    <w:lvl w:ilvl="7" w:tentative="0">
      <w:start w:val="1"/>
      <w:numFmt w:val="bullet"/>
      <w:lvlText w:val=""/>
      <w:lvlJc w:val="left"/>
      <w:pPr>
        <w:ind w:left="3584" w:hanging="420"/>
      </w:pPr>
      <w:rPr>
        <w:rFonts w:hint="default" w:ascii="Wingdings" w:hAnsi="Wingdings"/>
      </w:rPr>
    </w:lvl>
    <w:lvl w:ilvl="8" w:tentative="0">
      <w:start w:val="1"/>
      <w:numFmt w:val="bullet"/>
      <w:lvlText w:val=""/>
      <w:lvlJc w:val="left"/>
      <w:pPr>
        <w:ind w:left="4004"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19"/>
  <w:evenAndOddHeaders w:val="1"/>
  <w:drawingGridHorizontalSpacing w:val="158"/>
  <w:drawingGridVerticalSpacing w:val="295"/>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iMzVjYjBjMmZlZGMwODIyMzc0MjgzZDI0NTI0ODUifQ=="/>
  </w:docVars>
  <w:rsids>
    <w:rsidRoot w:val="00FF0CBD"/>
    <w:rsid w:val="000329A9"/>
    <w:rsid w:val="0003331E"/>
    <w:rsid w:val="00036F08"/>
    <w:rsid w:val="000517B9"/>
    <w:rsid w:val="000541EE"/>
    <w:rsid w:val="0007038F"/>
    <w:rsid w:val="000813A1"/>
    <w:rsid w:val="00085FFC"/>
    <w:rsid w:val="00086690"/>
    <w:rsid w:val="000938CA"/>
    <w:rsid w:val="000939BF"/>
    <w:rsid w:val="000A5B2B"/>
    <w:rsid w:val="000B54B4"/>
    <w:rsid w:val="000E2B98"/>
    <w:rsid w:val="000E327A"/>
    <w:rsid w:val="000F5172"/>
    <w:rsid w:val="00113D8C"/>
    <w:rsid w:val="00120B0D"/>
    <w:rsid w:val="00124BD2"/>
    <w:rsid w:val="001254C6"/>
    <w:rsid w:val="00130AAE"/>
    <w:rsid w:val="00162F50"/>
    <w:rsid w:val="00175093"/>
    <w:rsid w:val="00176634"/>
    <w:rsid w:val="001A6808"/>
    <w:rsid w:val="001B0083"/>
    <w:rsid w:val="001E00F4"/>
    <w:rsid w:val="001F0369"/>
    <w:rsid w:val="0022302F"/>
    <w:rsid w:val="00223BDE"/>
    <w:rsid w:val="002460F5"/>
    <w:rsid w:val="00250757"/>
    <w:rsid w:val="00253277"/>
    <w:rsid w:val="0025712B"/>
    <w:rsid w:val="00264F98"/>
    <w:rsid w:val="002762CF"/>
    <w:rsid w:val="00284B5C"/>
    <w:rsid w:val="002B1CB2"/>
    <w:rsid w:val="002D4A2D"/>
    <w:rsid w:val="002D6F67"/>
    <w:rsid w:val="002F1EAF"/>
    <w:rsid w:val="00300D0A"/>
    <w:rsid w:val="00305D00"/>
    <w:rsid w:val="00320500"/>
    <w:rsid w:val="00350B1B"/>
    <w:rsid w:val="00352F89"/>
    <w:rsid w:val="00355400"/>
    <w:rsid w:val="00366BA4"/>
    <w:rsid w:val="0036787F"/>
    <w:rsid w:val="003911E9"/>
    <w:rsid w:val="0039590B"/>
    <w:rsid w:val="003A54F7"/>
    <w:rsid w:val="003A588A"/>
    <w:rsid w:val="003B1B0F"/>
    <w:rsid w:val="003B7BE6"/>
    <w:rsid w:val="003C0A5D"/>
    <w:rsid w:val="003C1B26"/>
    <w:rsid w:val="003C315B"/>
    <w:rsid w:val="003C68D3"/>
    <w:rsid w:val="003D4120"/>
    <w:rsid w:val="003D645A"/>
    <w:rsid w:val="00422DC5"/>
    <w:rsid w:val="00423E0E"/>
    <w:rsid w:val="00431E01"/>
    <w:rsid w:val="00434B1D"/>
    <w:rsid w:val="0044142C"/>
    <w:rsid w:val="00443E88"/>
    <w:rsid w:val="00450B9F"/>
    <w:rsid w:val="004516B8"/>
    <w:rsid w:val="00474C6B"/>
    <w:rsid w:val="004933B9"/>
    <w:rsid w:val="00494F4B"/>
    <w:rsid w:val="004A165C"/>
    <w:rsid w:val="004A5574"/>
    <w:rsid w:val="004B2B69"/>
    <w:rsid w:val="004C6843"/>
    <w:rsid w:val="004D692F"/>
    <w:rsid w:val="004D7383"/>
    <w:rsid w:val="00501A33"/>
    <w:rsid w:val="0052332D"/>
    <w:rsid w:val="00543BD3"/>
    <w:rsid w:val="00550F02"/>
    <w:rsid w:val="00570B44"/>
    <w:rsid w:val="00580014"/>
    <w:rsid w:val="005B65BE"/>
    <w:rsid w:val="005B6DB7"/>
    <w:rsid w:val="005F4B9F"/>
    <w:rsid w:val="0060326F"/>
    <w:rsid w:val="00612052"/>
    <w:rsid w:val="00634300"/>
    <w:rsid w:val="006344B6"/>
    <w:rsid w:val="00682057"/>
    <w:rsid w:val="006A4507"/>
    <w:rsid w:val="006B1528"/>
    <w:rsid w:val="006C013B"/>
    <w:rsid w:val="006E6ACC"/>
    <w:rsid w:val="006F3525"/>
    <w:rsid w:val="006F6D85"/>
    <w:rsid w:val="00713375"/>
    <w:rsid w:val="00730575"/>
    <w:rsid w:val="0073223E"/>
    <w:rsid w:val="00771967"/>
    <w:rsid w:val="007C4A41"/>
    <w:rsid w:val="007C4C4B"/>
    <w:rsid w:val="007D3371"/>
    <w:rsid w:val="007D7B87"/>
    <w:rsid w:val="007E1C29"/>
    <w:rsid w:val="008019E2"/>
    <w:rsid w:val="0080656D"/>
    <w:rsid w:val="00821D50"/>
    <w:rsid w:val="0082558D"/>
    <w:rsid w:val="00832316"/>
    <w:rsid w:val="00843EA5"/>
    <w:rsid w:val="008851B7"/>
    <w:rsid w:val="00896A39"/>
    <w:rsid w:val="008C483F"/>
    <w:rsid w:val="008C4907"/>
    <w:rsid w:val="008D59BF"/>
    <w:rsid w:val="008D62EE"/>
    <w:rsid w:val="008D7B80"/>
    <w:rsid w:val="00904BF1"/>
    <w:rsid w:val="00910F33"/>
    <w:rsid w:val="00923344"/>
    <w:rsid w:val="0092567B"/>
    <w:rsid w:val="00933946"/>
    <w:rsid w:val="009378A3"/>
    <w:rsid w:val="009468D7"/>
    <w:rsid w:val="00951C3C"/>
    <w:rsid w:val="00953CD5"/>
    <w:rsid w:val="00961801"/>
    <w:rsid w:val="0099245D"/>
    <w:rsid w:val="009B7FD3"/>
    <w:rsid w:val="009C715A"/>
    <w:rsid w:val="009F1E22"/>
    <w:rsid w:val="009F3613"/>
    <w:rsid w:val="00A01C67"/>
    <w:rsid w:val="00A66F56"/>
    <w:rsid w:val="00A8756A"/>
    <w:rsid w:val="00AA10E7"/>
    <w:rsid w:val="00AC3893"/>
    <w:rsid w:val="00AE1201"/>
    <w:rsid w:val="00AE1696"/>
    <w:rsid w:val="00AE34A9"/>
    <w:rsid w:val="00AE3CD3"/>
    <w:rsid w:val="00AF14D9"/>
    <w:rsid w:val="00AF1954"/>
    <w:rsid w:val="00AF7346"/>
    <w:rsid w:val="00B0422B"/>
    <w:rsid w:val="00B1349B"/>
    <w:rsid w:val="00B2393F"/>
    <w:rsid w:val="00B3176A"/>
    <w:rsid w:val="00B34D45"/>
    <w:rsid w:val="00B4051B"/>
    <w:rsid w:val="00B43E93"/>
    <w:rsid w:val="00B47518"/>
    <w:rsid w:val="00B77933"/>
    <w:rsid w:val="00B81342"/>
    <w:rsid w:val="00B86C94"/>
    <w:rsid w:val="00B94074"/>
    <w:rsid w:val="00BB4BBA"/>
    <w:rsid w:val="00BB5A9E"/>
    <w:rsid w:val="00BD7DF9"/>
    <w:rsid w:val="00BE5962"/>
    <w:rsid w:val="00BF46E2"/>
    <w:rsid w:val="00C018C6"/>
    <w:rsid w:val="00C053C2"/>
    <w:rsid w:val="00C16E41"/>
    <w:rsid w:val="00C32274"/>
    <w:rsid w:val="00C42EB0"/>
    <w:rsid w:val="00C538CE"/>
    <w:rsid w:val="00C66BBE"/>
    <w:rsid w:val="00C976D8"/>
    <w:rsid w:val="00CA2511"/>
    <w:rsid w:val="00CA485F"/>
    <w:rsid w:val="00CB5506"/>
    <w:rsid w:val="00CC3A7F"/>
    <w:rsid w:val="00CE26FA"/>
    <w:rsid w:val="00CE7298"/>
    <w:rsid w:val="00CF6BD7"/>
    <w:rsid w:val="00D10490"/>
    <w:rsid w:val="00D1688E"/>
    <w:rsid w:val="00D23E43"/>
    <w:rsid w:val="00D260BA"/>
    <w:rsid w:val="00D269BB"/>
    <w:rsid w:val="00D37C26"/>
    <w:rsid w:val="00D43B32"/>
    <w:rsid w:val="00D63AB9"/>
    <w:rsid w:val="00D665E7"/>
    <w:rsid w:val="00D70552"/>
    <w:rsid w:val="00D766F6"/>
    <w:rsid w:val="00DD1AEC"/>
    <w:rsid w:val="00DE0260"/>
    <w:rsid w:val="00DE5FBD"/>
    <w:rsid w:val="00DF6495"/>
    <w:rsid w:val="00E1035B"/>
    <w:rsid w:val="00E247CF"/>
    <w:rsid w:val="00E322A4"/>
    <w:rsid w:val="00E326E0"/>
    <w:rsid w:val="00E415DB"/>
    <w:rsid w:val="00E55EF2"/>
    <w:rsid w:val="00E57953"/>
    <w:rsid w:val="00E627FC"/>
    <w:rsid w:val="00E65532"/>
    <w:rsid w:val="00E67778"/>
    <w:rsid w:val="00E70AD1"/>
    <w:rsid w:val="00E76043"/>
    <w:rsid w:val="00E87634"/>
    <w:rsid w:val="00E9339D"/>
    <w:rsid w:val="00EC17AC"/>
    <w:rsid w:val="00EC3E3A"/>
    <w:rsid w:val="00EC55F0"/>
    <w:rsid w:val="00EE74AE"/>
    <w:rsid w:val="00EF6F75"/>
    <w:rsid w:val="00F10B0A"/>
    <w:rsid w:val="00F140C1"/>
    <w:rsid w:val="00F1540D"/>
    <w:rsid w:val="00F23ABD"/>
    <w:rsid w:val="00F36A66"/>
    <w:rsid w:val="00F40FBF"/>
    <w:rsid w:val="00F568B6"/>
    <w:rsid w:val="00F60D62"/>
    <w:rsid w:val="00FA27D6"/>
    <w:rsid w:val="00FA73E0"/>
    <w:rsid w:val="00FC13C6"/>
    <w:rsid w:val="00FC59E5"/>
    <w:rsid w:val="00FD0B27"/>
    <w:rsid w:val="00FE317D"/>
    <w:rsid w:val="00FE70AB"/>
    <w:rsid w:val="00FF0CBD"/>
    <w:rsid w:val="00FF5352"/>
    <w:rsid w:val="0112254A"/>
    <w:rsid w:val="03115797"/>
    <w:rsid w:val="03F62EDE"/>
    <w:rsid w:val="055877E4"/>
    <w:rsid w:val="06595A8A"/>
    <w:rsid w:val="0CCA35AA"/>
    <w:rsid w:val="0DF37C27"/>
    <w:rsid w:val="11F01E49"/>
    <w:rsid w:val="11FA4B7A"/>
    <w:rsid w:val="134B0C43"/>
    <w:rsid w:val="137F2DB6"/>
    <w:rsid w:val="142A18A2"/>
    <w:rsid w:val="147C0D27"/>
    <w:rsid w:val="15145780"/>
    <w:rsid w:val="16F805E1"/>
    <w:rsid w:val="1A324290"/>
    <w:rsid w:val="1A5E3E53"/>
    <w:rsid w:val="1A8F6DDA"/>
    <w:rsid w:val="1AE64C26"/>
    <w:rsid w:val="1CBD2D51"/>
    <w:rsid w:val="20CA28E1"/>
    <w:rsid w:val="24D725AB"/>
    <w:rsid w:val="27572E57"/>
    <w:rsid w:val="2975280D"/>
    <w:rsid w:val="29B271FC"/>
    <w:rsid w:val="2A897858"/>
    <w:rsid w:val="2BB30A63"/>
    <w:rsid w:val="2C2E7758"/>
    <w:rsid w:val="2D413851"/>
    <w:rsid w:val="2DAD5BE3"/>
    <w:rsid w:val="2EA73A95"/>
    <w:rsid w:val="30D61664"/>
    <w:rsid w:val="320C1DA0"/>
    <w:rsid w:val="33294694"/>
    <w:rsid w:val="34004F6B"/>
    <w:rsid w:val="3516506B"/>
    <w:rsid w:val="3B5129DA"/>
    <w:rsid w:val="3D390AF3"/>
    <w:rsid w:val="3F307E8F"/>
    <w:rsid w:val="40555402"/>
    <w:rsid w:val="40EA4658"/>
    <w:rsid w:val="45275C68"/>
    <w:rsid w:val="45D3591D"/>
    <w:rsid w:val="460F67CF"/>
    <w:rsid w:val="47A85730"/>
    <w:rsid w:val="49DB0431"/>
    <w:rsid w:val="4F0911EF"/>
    <w:rsid w:val="50EB33BC"/>
    <w:rsid w:val="52D65F49"/>
    <w:rsid w:val="53BF67CC"/>
    <w:rsid w:val="544113E6"/>
    <w:rsid w:val="55432F3C"/>
    <w:rsid w:val="566A0685"/>
    <w:rsid w:val="58490869"/>
    <w:rsid w:val="5CA6364D"/>
    <w:rsid w:val="5FA840C8"/>
    <w:rsid w:val="604F30B2"/>
    <w:rsid w:val="657A743A"/>
    <w:rsid w:val="6585021B"/>
    <w:rsid w:val="67EA0CB5"/>
    <w:rsid w:val="6974326C"/>
    <w:rsid w:val="6A5E5692"/>
    <w:rsid w:val="6B122781"/>
    <w:rsid w:val="6E7F59F4"/>
    <w:rsid w:val="6F59423B"/>
    <w:rsid w:val="6FBB1BF5"/>
    <w:rsid w:val="701648C7"/>
    <w:rsid w:val="75082E51"/>
    <w:rsid w:val="753A4D64"/>
    <w:rsid w:val="75DE658A"/>
    <w:rsid w:val="76970463"/>
    <w:rsid w:val="78BB3106"/>
    <w:rsid w:val="79E34FFF"/>
    <w:rsid w:val="7D0E6D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32"/>
      <w:szCs w:val="22"/>
      <w:lang w:val="en-US" w:eastAsia="zh-CN" w:bidi="ar-SA"/>
    </w:rPr>
  </w:style>
  <w:style w:type="paragraph" w:styleId="3">
    <w:name w:val="heading 1"/>
    <w:basedOn w:val="1"/>
    <w:next w:val="1"/>
    <w:link w:val="18"/>
    <w:qFormat/>
    <w:locked/>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cs="宋体"/>
      <w:b/>
      <w:bCs/>
      <w:szCs w:val="32"/>
    </w:rPr>
  </w:style>
  <w:style w:type="paragraph" w:styleId="4">
    <w:name w:val="annotation text"/>
    <w:basedOn w:val="1"/>
    <w:semiHidden/>
    <w:unhideWhenUsed/>
    <w:qFormat/>
    <w:uiPriority w:val="99"/>
    <w:pPr>
      <w:jc w:val="left"/>
    </w:pPr>
  </w:style>
  <w:style w:type="paragraph" w:styleId="5">
    <w:name w:val="Balloon Text"/>
    <w:basedOn w:val="1"/>
    <w:link w:val="12"/>
    <w:semiHidden/>
    <w:qFormat/>
    <w:uiPriority w:val="99"/>
    <w:rPr>
      <w:sz w:val="18"/>
      <w:szCs w:val="20"/>
    </w:rPr>
  </w:style>
  <w:style w:type="paragraph" w:styleId="6">
    <w:name w:val="footer"/>
    <w:basedOn w:val="1"/>
    <w:link w:val="13"/>
    <w:qFormat/>
    <w:uiPriority w:val="99"/>
    <w:pPr>
      <w:tabs>
        <w:tab w:val="center" w:pos="4153"/>
        <w:tab w:val="right" w:pos="8306"/>
      </w:tabs>
      <w:snapToGrid w:val="0"/>
      <w:jc w:val="left"/>
    </w:pPr>
    <w:rPr>
      <w:kern w:val="0"/>
      <w:sz w:val="18"/>
      <w:szCs w:val="20"/>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kern w:val="0"/>
      <w:sz w:val="18"/>
      <w:szCs w:val="20"/>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annotation reference"/>
    <w:basedOn w:val="10"/>
    <w:semiHidden/>
    <w:unhideWhenUsed/>
    <w:qFormat/>
    <w:uiPriority w:val="99"/>
    <w:rPr>
      <w:sz w:val="21"/>
      <w:szCs w:val="21"/>
    </w:rPr>
  </w:style>
  <w:style w:type="character" w:customStyle="1" w:styleId="12">
    <w:name w:val="批注框文本 字符"/>
    <w:basedOn w:val="10"/>
    <w:link w:val="5"/>
    <w:semiHidden/>
    <w:qFormat/>
    <w:locked/>
    <w:uiPriority w:val="99"/>
    <w:rPr>
      <w:rFonts w:cs="Times New Roman"/>
      <w:kern w:val="2"/>
      <w:sz w:val="18"/>
    </w:rPr>
  </w:style>
  <w:style w:type="character" w:customStyle="1" w:styleId="13">
    <w:name w:val="页脚 字符"/>
    <w:basedOn w:val="10"/>
    <w:link w:val="6"/>
    <w:qFormat/>
    <w:locked/>
    <w:uiPriority w:val="99"/>
    <w:rPr>
      <w:rFonts w:cs="Times New Roman"/>
      <w:sz w:val="18"/>
    </w:rPr>
  </w:style>
  <w:style w:type="character" w:customStyle="1" w:styleId="14">
    <w:name w:val="页眉 字符"/>
    <w:basedOn w:val="10"/>
    <w:link w:val="7"/>
    <w:qFormat/>
    <w:locked/>
    <w:uiPriority w:val="99"/>
    <w:rPr>
      <w:rFonts w:cs="Times New Roman"/>
      <w:sz w:val="18"/>
    </w:rPr>
  </w:style>
  <w:style w:type="character" w:styleId="15">
    <w:name w:val="Placeholder Text"/>
    <w:basedOn w:val="10"/>
    <w:semiHidden/>
    <w:qFormat/>
    <w:uiPriority w:val="99"/>
    <w:rPr>
      <w:rFonts w:cs="Times New Roman"/>
      <w:color w:val="808080"/>
    </w:rPr>
  </w:style>
  <w:style w:type="paragraph" w:styleId="16">
    <w:name w:val="List Paragraph"/>
    <w:basedOn w:val="1"/>
    <w:qFormat/>
    <w:uiPriority w:val="99"/>
    <w:pPr>
      <w:ind w:firstLine="420" w:firstLineChars="200"/>
    </w:pPr>
  </w:style>
  <w:style w:type="paragraph" w:customStyle="1" w:styleId="17">
    <w:name w:val="修订1"/>
    <w:hidden/>
    <w:semiHidden/>
    <w:qFormat/>
    <w:uiPriority w:val="99"/>
    <w:rPr>
      <w:rFonts w:ascii="仿宋_GB2312" w:hAnsi="Calibri" w:eastAsia="仿宋_GB2312" w:cs="Times New Roman"/>
      <w:kern w:val="2"/>
      <w:sz w:val="32"/>
      <w:szCs w:val="22"/>
      <w:lang w:val="en-US" w:eastAsia="zh-CN" w:bidi="ar-SA"/>
    </w:rPr>
  </w:style>
  <w:style w:type="character" w:customStyle="1" w:styleId="18">
    <w:name w:val="标题 1 字符"/>
    <w:basedOn w:val="10"/>
    <w:link w:val="3"/>
    <w:qFormat/>
    <w:uiPriority w:val="0"/>
    <w:rPr>
      <w:b/>
      <w:bCs/>
      <w:kern w:val="44"/>
      <w:sz w:val="44"/>
      <w:szCs w:val="44"/>
    </w:rPr>
  </w:style>
  <w:style w:type="paragraph" w:customStyle="1" w:styleId="19">
    <w:name w:val="修订2"/>
    <w:hidden/>
    <w:semiHidden/>
    <w:qFormat/>
    <w:uiPriority w:val="99"/>
    <w:rPr>
      <w:rFonts w:ascii="仿宋_GB2312" w:hAnsi="Calibri"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济南市人民政府</Company>
  <Pages>27</Pages>
  <Words>10608</Words>
  <Characters>10851</Characters>
  <Lines>73</Lines>
  <Paragraphs>20</Paragraphs>
  <TotalTime>0</TotalTime>
  <ScaleCrop>false</ScaleCrop>
  <LinksUpToDate>false</LinksUpToDate>
  <CharactersWithSpaces>12668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2024-12-09T03:43:00Z</dcterms:created>
  <dc:creator>caoyj</dc:creator>
  <cp:lastModifiedBy>Administrator</cp:lastModifiedBy>
  <cp:lastPrinted>2021-05-12T07:01:00Z</cp:lastPrinted>
  <dcterms:modified xsi:type="dcterms:W3CDTF">2025-03-21T08:23:56Z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BBBC029E7BF9464382B0E227E3EFBA9E_13</vt:lpwstr>
  </property>
  <property fmtid="{D5CDD505-2E9C-101B-9397-08002B2CF9AE}" pid="4" name="KSOTemplateDocerSaveRecord">
    <vt:lpwstr>eyJoZGlkIjoiY2Y1NTU1ODI3YjVmMzBiZmRiYWU2YWQwZTZlMDFlN2QiLCJ1c2VySWQiOiI0MDc1MzMzNzIifQ==</vt:lpwstr>
  </property>
</Properties>
</file>