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23C484">
      <w:pPr>
        <w:pStyle w:val="2"/>
        <w:jc w:val="center"/>
        <w:rPr>
          <w:rFonts w:ascii="仿宋" w:hAnsi="仿宋" w:eastAsia="仿宋"/>
          <w:sz w:val="52"/>
          <w:szCs w:val="52"/>
        </w:rPr>
      </w:pPr>
    </w:p>
    <w:p w14:paraId="6E04AEA2">
      <w:pPr>
        <w:pStyle w:val="2"/>
        <w:jc w:val="center"/>
        <w:rPr>
          <w:rFonts w:ascii="仿宋" w:hAnsi="仿宋" w:eastAsia="仿宋"/>
          <w:sz w:val="52"/>
          <w:szCs w:val="52"/>
        </w:rPr>
      </w:pPr>
    </w:p>
    <w:p w14:paraId="54D2511A">
      <w:pPr>
        <w:pStyle w:val="2"/>
        <w:jc w:val="center"/>
        <w:rPr>
          <w:rFonts w:ascii="仿宋" w:hAnsi="仿宋" w:eastAsia="仿宋"/>
          <w:sz w:val="52"/>
          <w:szCs w:val="52"/>
        </w:rPr>
      </w:pPr>
      <w:r>
        <w:rPr>
          <w:rFonts w:hint="eastAsia" w:ascii="仿宋" w:hAnsi="仿宋" w:eastAsia="仿宋"/>
          <w:sz w:val="52"/>
          <w:szCs w:val="52"/>
        </w:rPr>
        <w:t>济南市中心医院东院区超市租赁合同</w:t>
      </w:r>
    </w:p>
    <w:p w14:paraId="7EC42812">
      <w:pPr>
        <w:ind w:firstLine="1606" w:firstLineChars="500"/>
        <w:jc w:val="both"/>
        <w:rPr>
          <w:rFonts w:hint="default" w:ascii="仿宋" w:hAnsi="仿宋" w:eastAsia="仿宋" w:cs="黑体"/>
          <w:b/>
          <w:sz w:val="32"/>
          <w:szCs w:val="32"/>
          <w:u w:val="thick"/>
          <w:lang w:val="en-US" w:eastAsia="zh-CN"/>
        </w:rPr>
      </w:pPr>
      <w:r>
        <w:rPr>
          <w:rFonts w:hint="eastAsia" w:ascii="仿宋" w:hAnsi="仿宋" w:eastAsia="仿宋" w:cs="黑体"/>
          <w:b/>
          <w:sz w:val="32"/>
          <w:szCs w:val="32"/>
          <w:u w:val="thick"/>
        </w:rPr>
        <w:t>项目名称：</w:t>
      </w:r>
      <w:r>
        <w:rPr>
          <w:rFonts w:hint="eastAsia" w:ascii="仿宋" w:hAnsi="仿宋" w:eastAsia="仿宋" w:cs="黑体"/>
          <w:b/>
          <w:sz w:val="32"/>
          <w:szCs w:val="32"/>
          <w:u w:val="thick"/>
          <w:lang w:val="en-US" w:eastAsia="zh-CN"/>
        </w:rPr>
        <w:t xml:space="preserve">                               </w:t>
      </w:r>
    </w:p>
    <w:p w14:paraId="428B7DFD">
      <w:pPr>
        <w:ind w:firstLine="1558" w:firstLineChars="485"/>
        <w:rPr>
          <w:rFonts w:hint="default" w:ascii="仿宋" w:hAnsi="仿宋" w:eastAsia="仿宋" w:cs="黑体"/>
          <w:b/>
          <w:sz w:val="32"/>
          <w:szCs w:val="32"/>
          <w:u w:val="thick"/>
          <w:lang w:val="en-US" w:eastAsia="zh-CN"/>
        </w:rPr>
      </w:pPr>
      <w:r>
        <w:rPr>
          <w:rFonts w:hint="eastAsia" w:ascii="仿宋" w:hAnsi="仿宋" w:eastAsia="仿宋" w:cs="黑体"/>
          <w:b/>
          <w:sz w:val="32"/>
          <w:szCs w:val="32"/>
          <w:u w:val="thick"/>
        </w:rPr>
        <w:t>项目编号：</w:t>
      </w:r>
      <w:r>
        <w:rPr>
          <w:rFonts w:hint="eastAsia" w:ascii="仿宋" w:hAnsi="仿宋" w:eastAsia="仿宋" w:cs="黑体"/>
          <w:b/>
          <w:sz w:val="32"/>
          <w:szCs w:val="32"/>
          <w:u w:val="thick"/>
          <w:lang w:val="en-US" w:eastAsia="zh-CN"/>
        </w:rPr>
        <w:t xml:space="preserve">                               </w:t>
      </w:r>
    </w:p>
    <w:p w14:paraId="34963C80"/>
    <w:p w14:paraId="6D58AA63"/>
    <w:p w14:paraId="7DB205F2"/>
    <w:p w14:paraId="6D109A3E"/>
    <w:p w14:paraId="1A72E9D3"/>
    <w:p w14:paraId="5A610B5E"/>
    <w:p w14:paraId="2340889F"/>
    <w:p w14:paraId="5B4170A9"/>
    <w:p w14:paraId="7C5EBECE"/>
    <w:p w14:paraId="50D4A38C"/>
    <w:p w14:paraId="48BEFB85"/>
    <w:p w14:paraId="383F3CAE"/>
    <w:p w14:paraId="61ACC00F"/>
    <w:p w14:paraId="09F5D5B3"/>
    <w:p w14:paraId="3F50BD1A"/>
    <w:p w14:paraId="5DE4C8BB">
      <w:pPr>
        <w:jc w:val="left"/>
      </w:pPr>
    </w:p>
    <w:p w14:paraId="72DD5313">
      <w:pPr>
        <w:ind w:firstLine="1205" w:firstLineChars="400"/>
        <w:jc w:val="left"/>
        <w:rPr>
          <w:rFonts w:ascii="仿宋" w:hAnsi="仿宋" w:eastAsia="仿宋" w:cs="黑体"/>
          <w:b/>
          <w:sz w:val="30"/>
          <w:szCs w:val="30"/>
          <w:u w:val="thick"/>
        </w:rPr>
      </w:pPr>
    </w:p>
    <w:p w14:paraId="3090E26B">
      <w:pPr>
        <w:ind w:firstLine="1807" w:firstLineChars="600"/>
        <w:jc w:val="left"/>
        <w:rPr>
          <w:rFonts w:hint="default" w:ascii="仿宋" w:hAnsi="仿宋" w:eastAsia="仿宋" w:cs="黑体"/>
          <w:b/>
          <w:sz w:val="30"/>
          <w:szCs w:val="30"/>
          <w:u w:val="thick"/>
          <w:lang w:val="en-US" w:eastAsia="zh-CN"/>
        </w:rPr>
      </w:pPr>
      <w:r>
        <w:rPr>
          <w:rFonts w:hint="eastAsia" w:ascii="仿宋" w:hAnsi="仿宋" w:eastAsia="仿宋" w:cs="黑体"/>
          <w:b/>
          <w:sz w:val="30"/>
          <w:szCs w:val="30"/>
          <w:u w:val="thick"/>
        </w:rPr>
        <w:t>甲方：</w:t>
      </w:r>
      <w:r>
        <w:rPr>
          <w:rFonts w:hint="eastAsia" w:ascii="仿宋" w:hAnsi="仿宋" w:eastAsia="仿宋" w:cs="黑体"/>
          <w:b/>
          <w:sz w:val="30"/>
          <w:szCs w:val="30"/>
          <w:u w:val="thick"/>
          <w:lang w:val="en-US" w:eastAsia="zh-CN"/>
        </w:rPr>
        <w:t xml:space="preserve">                             </w:t>
      </w:r>
    </w:p>
    <w:p w14:paraId="383B72FE">
      <w:pPr>
        <w:ind w:firstLine="1807" w:firstLineChars="600"/>
        <w:jc w:val="left"/>
        <w:rPr>
          <w:rFonts w:hint="default" w:ascii="仿宋" w:hAnsi="仿宋" w:eastAsia="仿宋" w:cs="黑体"/>
          <w:b/>
          <w:sz w:val="30"/>
          <w:szCs w:val="30"/>
          <w:u w:val="thick"/>
          <w:lang w:val="en-US" w:eastAsia="zh-CN"/>
        </w:rPr>
      </w:pPr>
      <w:r>
        <w:rPr>
          <w:rFonts w:hint="eastAsia" w:ascii="仿宋" w:hAnsi="仿宋" w:eastAsia="仿宋" w:cs="黑体"/>
          <w:b/>
          <w:sz w:val="30"/>
          <w:szCs w:val="30"/>
          <w:u w:val="thick"/>
        </w:rPr>
        <w:t>乙方：</w:t>
      </w:r>
      <w:r>
        <w:rPr>
          <w:rFonts w:hint="eastAsia" w:ascii="仿宋" w:hAnsi="仿宋" w:eastAsia="仿宋" w:cs="黑体"/>
          <w:b/>
          <w:sz w:val="30"/>
          <w:szCs w:val="30"/>
          <w:u w:val="thick"/>
          <w:lang w:val="en-US" w:eastAsia="zh-CN"/>
        </w:rPr>
        <w:t xml:space="preserve">                             </w:t>
      </w:r>
    </w:p>
    <w:p w14:paraId="2913D1D7">
      <w:pPr>
        <w:ind w:firstLine="1807" w:firstLineChars="600"/>
        <w:jc w:val="left"/>
        <w:rPr>
          <w:rFonts w:hint="eastAsia" w:ascii="仿宋" w:hAnsi="仿宋" w:eastAsia="仿宋" w:cs="黑体"/>
          <w:b/>
          <w:sz w:val="30"/>
          <w:szCs w:val="30"/>
          <w:u w:val="thick"/>
        </w:rPr>
      </w:pPr>
    </w:p>
    <w:p w14:paraId="503B7122">
      <w:pPr>
        <w:ind w:firstLine="1807" w:firstLineChars="600"/>
        <w:jc w:val="left"/>
        <w:rPr>
          <w:rFonts w:hint="eastAsia" w:ascii="仿宋" w:hAnsi="仿宋" w:eastAsia="仿宋" w:cs="黑体"/>
          <w:b/>
          <w:sz w:val="30"/>
          <w:szCs w:val="30"/>
          <w:u w:val="thick"/>
        </w:rPr>
      </w:pPr>
    </w:p>
    <w:p w14:paraId="65BF0833"/>
    <w:p w14:paraId="6C490696"/>
    <w:p w14:paraId="1446475F"/>
    <w:p w14:paraId="75D8A64C">
      <w:pPr>
        <w:tabs>
          <w:tab w:val="left" w:pos="7980"/>
        </w:tabs>
        <w:spacing w:line="480" w:lineRule="exact"/>
        <w:rPr>
          <w:rFonts w:ascii="仿宋" w:hAnsi="仿宋" w:eastAsia="仿宋" w:cs="黑体"/>
          <w:b/>
          <w:bCs/>
          <w:sz w:val="28"/>
          <w:szCs w:val="28"/>
          <w:u w:val="single"/>
        </w:rPr>
      </w:pPr>
      <w:r>
        <w:rPr>
          <w:rFonts w:hint="eastAsia" w:ascii="仿宋" w:hAnsi="仿宋" w:eastAsia="仿宋" w:cs="黑体"/>
          <w:b/>
          <w:bCs/>
          <w:sz w:val="28"/>
          <w:szCs w:val="28"/>
        </w:rPr>
        <w:t>甲方 (全称)：</w:t>
      </w:r>
    </w:p>
    <w:p w14:paraId="4A2B9DA7">
      <w:pPr>
        <w:spacing w:line="480" w:lineRule="exact"/>
        <w:rPr>
          <w:rFonts w:ascii="仿宋" w:hAnsi="仿宋" w:eastAsia="仿宋" w:cs="黑体"/>
          <w:b/>
          <w:bCs/>
          <w:sz w:val="28"/>
          <w:szCs w:val="28"/>
          <w:u w:val="single"/>
        </w:rPr>
      </w:pPr>
      <w:r>
        <w:rPr>
          <w:rFonts w:hint="eastAsia" w:ascii="仿宋" w:hAnsi="仿宋" w:eastAsia="仿宋" w:cs="黑体"/>
          <w:b/>
          <w:bCs/>
          <w:sz w:val="28"/>
          <w:szCs w:val="28"/>
        </w:rPr>
        <w:t>法定代表人：</w:t>
      </w:r>
    </w:p>
    <w:p w14:paraId="10C894CC">
      <w:pPr>
        <w:spacing w:line="480" w:lineRule="exact"/>
        <w:rPr>
          <w:rFonts w:ascii="仿宋" w:hAnsi="仿宋" w:eastAsia="仿宋" w:cs="黑体"/>
          <w:b/>
          <w:bCs/>
          <w:sz w:val="28"/>
          <w:szCs w:val="28"/>
        </w:rPr>
      </w:pPr>
      <w:r>
        <w:rPr>
          <w:rFonts w:hint="eastAsia" w:ascii="仿宋" w:hAnsi="仿宋" w:eastAsia="仿宋" w:cs="黑体"/>
          <w:b/>
          <w:bCs/>
          <w:sz w:val="28"/>
          <w:szCs w:val="28"/>
        </w:rPr>
        <w:t>法定注册地址：</w:t>
      </w:r>
    </w:p>
    <w:p w14:paraId="61031DDF">
      <w:pPr>
        <w:spacing w:line="480" w:lineRule="exact"/>
        <w:outlineLvl w:val="0"/>
        <w:rPr>
          <w:rFonts w:ascii="仿宋" w:hAnsi="仿宋" w:eastAsia="仿宋" w:cs="黑体"/>
          <w:b/>
          <w:bCs/>
          <w:sz w:val="28"/>
          <w:szCs w:val="28"/>
        </w:rPr>
      </w:pPr>
    </w:p>
    <w:p w14:paraId="64CBD7CA">
      <w:pPr>
        <w:spacing w:line="480" w:lineRule="exact"/>
        <w:outlineLvl w:val="0"/>
        <w:rPr>
          <w:rFonts w:ascii="仿宋" w:hAnsi="仿宋" w:eastAsia="仿宋" w:cs="黑体"/>
          <w:b/>
          <w:bCs/>
          <w:sz w:val="28"/>
          <w:szCs w:val="28"/>
          <w:u w:val="single"/>
        </w:rPr>
      </w:pPr>
      <w:r>
        <w:rPr>
          <w:rFonts w:hint="eastAsia" w:ascii="仿宋" w:hAnsi="仿宋" w:eastAsia="仿宋" w:cs="黑体"/>
          <w:b/>
          <w:bCs/>
          <w:sz w:val="28"/>
          <w:szCs w:val="28"/>
        </w:rPr>
        <w:t>乙方（全称）：</w:t>
      </w:r>
    </w:p>
    <w:p w14:paraId="21D60F03">
      <w:pPr>
        <w:spacing w:line="480" w:lineRule="exact"/>
        <w:rPr>
          <w:rFonts w:ascii="仿宋" w:hAnsi="仿宋" w:eastAsia="仿宋" w:cs="黑体"/>
          <w:b/>
          <w:bCs/>
          <w:sz w:val="28"/>
          <w:szCs w:val="28"/>
        </w:rPr>
      </w:pPr>
      <w:r>
        <w:rPr>
          <w:rFonts w:hint="eastAsia" w:ascii="仿宋" w:hAnsi="仿宋" w:eastAsia="仿宋" w:cs="黑体"/>
          <w:b/>
          <w:bCs/>
          <w:sz w:val="28"/>
          <w:szCs w:val="28"/>
        </w:rPr>
        <w:t>法定代表人：</w:t>
      </w:r>
    </w:p>
    <w:p w14:paraId="06E2F3D6">
      <w:pPr>
        <w:spacing w:line="480" w:lineRule="exact"/>
        <w:rPr>
          <w:rFonts w:ascii="仿宋" w:hAnsi="仿宋" w:eastAsia="仿宋" w:cs="黑体"/>
          <w:b/>
          <w:bCs/>
          <w:sz w:val="28"/>
          <w:szCs w:val="28"/>
          <w:u w:val="single"/>
        </w:rPr>
      </w:pPr>
      <w:r>
        <w:rPr>
          <w:rFonts w:hint="eastAsia" w:ascii="仿宋" w:hAnsi="仿宋" w:eastAsia="仿宋" w:cs="黑体"/>
          <w:b/>
          <w:bCs/>
          <w:sz w:val="28"/>
          <w:szCs w:val="28"/>
        </w:rPr>
        <w:t>法定注册地址：</w:t>
      </w:r>
    </w:p>
    <w:p w14:paraId="4C35C923">
      <w:pPr>
        <w:pStyle w:val="4"/>
        <w:spacing w:before="0" w:line="480" w:lineRule="exact"/>
        <w:rPr>
          <w:rFonts w:hint="default" w:ascii="仿宋" w:hAnsi="仿宋" w:eastAsia="仿宋"/>
          <w:sz w:val="28"/>
          <w:szCs w:val="28"/>
          <w:u w:val="single"/>
          <w:lang w:val="en-US" w:eastAsia="zh-CN"/>
        </w:rPr>
      </w:pPr>
      <w:r>
        <w:rPr>
          <w:rFonts w:hint="eastAsia" w:ascii="仿宋" w:hAnsi="仿宋" w:eastAsia="仿宋" w:cs="黑体"/>
          <w:b/>
          <w:bCs/>
          <w:sz w:val="28"/>
          <w:szCs w:val="28"/>
        </w:rPr>
        <w:t>委托代理人：</w:t>
      </w:r>
      <w:r>
        <w:rPr>
          <w:rFonts w:hint="eastAsia" w:ascii="仿宋" w:hAnsi="仿宋" w:eastAsia="仿宋" w:cs="黑体"/>
          <w:b/>
          <w:bCs/>
          <w:sz w:val="28"/>
          <w:szCs w:val="28"/>
          <w:u w:val="single"/>
        </w:rPr>
        <w:t xml:space="preserve"> </w:t>
      </w:r>
      <w:r>
        <w:rPr>
          <w:rFonts w:ascii="仿宋" w:hAnsi="仿宋" w:eastAsia="仿宋" w:cs="黑体"/>
          <w:b/>
          <w:bCs/>
          <w:sz w:val="28"/>
          <w:szCs w:val="28"/>
          <w:u w:val="single"/>
        </w:rPr>
        <w:t xml:space="preserve">  </w:t>
      </w:r>
      <w:r>
        <w:rPr>
          <w:rFonts w:hint="eastAsia" w:ascii="仿宋" w:hAnsi="仿宋" w:eastAsia="仿宋" w:cs="黑体"/>
          <w:b/>
          <w:bCs/>
          <w:sz w:val="28"/>
          <w:szCs w:val="28"/>
          <w:u w:val="single"/>
          <w:lang w:val="en-US" w:eastAsia="zh-CN"/>
        </w:rPr>
        <w:t xml:space="preserve">        </w:t>
      </w:r>
      <w:r>
        <w:rPr>
          <w:rFonts w:hint="eastAsia" w:ascii="仿宋" w:hAnsi="仿宋" w:eastAsia="仿宋" w:cs="黑体"/>
          <w:b/>
          <w:bCs/>
          <w:sz w:val="28"/>
          <w:szCs w:val="28"/>
          <w:u w:val="single"/>
        </w:rPr>
        <w:t>联系方式：</w:t>
      </w:r>
      <w:r>
        <w:rPr>
          <w:rFonts w:hint="eastAsia" w:ascii="仿宋" w:hAnsi="仿宋" w:eastAsia="仿宋" w:cs="黑体"/>
          <w:b/>
          <w:bCs/>
          <w:sz w:val="28"/>
          <w:szCs w:val="28"/>
          <w:u w:val="single"/>
          <w:lang w:val="en-US" w:eastAsia="zh-CN"/>
        </w:rPr>
        <w:t xml:space="preserve">      </w:t>
      </w:r>
    </w:p>
    <w:p w14:paraId="2DA8CFD6">
      <w:pPr>
        <w:spacing w:line="480" w:lineRule="exact"/>
        <w:jc w:val="left"/>
        <w:rPr>
          <w:rFonts w:ascii="仿宋" w:hAnsi="仿宋" w:eastAsia="仿宋" w:cs="宋体"/>
          <w:sz w:val="28"/>
          <w:szCs w:val="28"/>
          <w:u w:val="single"/>
        </w:rPr>
      </w:pPr>
    </w:p>
    <w:p w14:paraId="090E66C9">
      <w:pPr>
        <w:spacing w:line="480" w:lineRule="exact"/>
        <w:ind w:left="279" w:leftChars="133" w:firstLine="840" w:firstLineChars="300"/>
        <w:jc w:val="left"/>
        <w:rPr>
          <w:rFonts w:ascii="仿宋" w:hAnsi="仿宋" w:eastAsia="仿宋" w:cs="宋体"/>
          <w:sz w:val="28"/>
          <w:szCs w:val="28"/>
        </w:rPr>
      </w:pPr>
      <w:r>
        <w:rPr>
          <w:rFonts w:hint="eastAsia" w:ascii="仿宋" w:hAnsi="仿宋" w:eastAsia="仿宋" w:cs="宋体"/>
          <w:sz w:val="28"/>
          <w:szCs w:val="28"/>
          <w:u w:val="none"/>
        </w:rPr>
        <w:t>（甲方</w:t>
      </w:r>
      <w:r>
        <w:rPr>
          <w:rFonts w:hint="eastAsia" w:ascii="仿宋" w:hAnsi="仿宋" w:eastAsia="仿宋" w:cs="宋体"/>
          <w:sz w:val="28"/>
          <w:szCs w:val="28"/>
          <w:u w:val="single"/>
        </w:rPr>
        <w:t>）</w:t>
      </w:r>
      <w:r>
        <w:rPr>
          <w:rFonts w:hint="eastAsia" w:ascii="仿宋" w:hAnsi="仿宋" w:eastAsia="仿宋" w:cs="宋体"/>
          <w:sz w:val="28"/>
          <w:szCs w:val="28"/>
          <w:u w:val="single"/>
          <w:lang w:val="en-US" w:eastAsia="zh-CN"/>
        </w:rPr>
        <w:t xml:space="preserve">         </w:t>
      </w:r>
      <w:r>
        <w:rPr>
          <w:rFonts w:hint="eastAsia" w:ascii="仿宋" w:hAnsi="仿宋" w:eastAsia="仿宋" w:cs="宋体"/>
          <w:sz w:val="28"/>
          <w:szCs w:val="28"/>
        </w:rPr>
        <w:t>所需济南市中心医院东院区超市经营采购（服务名称）经</w:t>
      </w:r>
      <w:r>
        <w:rPr>
          <w:rFonts w:hint="eastAsia" w:ascii="仿宋" w:hAnsi="仿宋" w:eastAsia="仿宋" w:cs="宋体"/>
          <w:sz w:val="28"/>
          <w:szCs w:val="28"/>
          <w:u w:val="single"/>
          <w:lang w:val="en-US" w:eastAsia="zh-CN"/>
        </w:rPr>
        <w:t xml:space="preserve">            </w:t>
      </w:r>
      <w:r>
        <w:rPr>
          <w:rFonts w:hint="eastAsia" w:ascii="仿宋" w:hAnsi="仿宋" w:eastAsia="仿宋" w:cs="宋体"/>
          <w:sz w:val="28"/>
          <w:szCs w:val="28"/>
        </w:rPr>
        <w:t>在国内以</w:t>
      </w:r>
      <w:r>
        <w:rPr>
          <w:rFonts w:hint="eastAsia" w:ascii="仿宋" w:hAnsi="仿宋" w:eastAsia="仿宋" w:cs="宋体"/>
          <w:sz w:val="28"/>
          <w:szCs w:val="28"/>
          <w:lang w:val="en-US" w:eastAsia="zh-CN"/>
        </w:rPr>
        <w:t>网络竞价</w:t>
      </w:r>
      <w:r>
        <w:rPr>
          <w:rFonts w:hint="eastAsia" w:ascii="仿宋" w:hAnsi="仿宋" w:eastAsia="仿宋" w:cs="宋体"/>
          <w:sz w:val="28"/>
          <w:szCs w:val="28"/>
        </w:rPr>
        <w:t>方式进行采购。确定</w:t>
      </w:r>
      <w:r>
        <w:rPr>
          <w:rFonts w:hint="eastAsia" w:ascii="仿宋" w:hAnsi="仿宋" w:eastAsia="仿宋" w:cs="宋体"/>
          <w:sz w:val="28"/>
          <w:szCs w:val="28"/>
          <w:u w:val="single"/>
          <w:lang w:val="en-US" w:eastAsia="zh-CN"/>
        </w:rPr>
        <w:t xml:space="preserve">           </w:t>
      </w:r>
      <w:r>
        <w:rPr>
          <w:rFonts w:hint="eastAsia" w:ascii="仿宋" w:hAnsi="仿宋" w:eastAsia="仿宋" w:cs="宋体"/>
          <w:sz w:val="28"/>
          <w:szCs w:val="28"/>
        </w:rPr>
        <w:t>（乙方）为成交供应商。根据采购文件、乙方报价文件及其承诺、《中华人民共和国民法典》、《中华人民共和国政府采购法》和其他法律、法规的规定，并按照公正、平等、自愿、诚实信用的原则，甲乙双方同意按照以下条款和条件，签署本合同。</w:t>
      </w:r>
    </w:p>
    <w:p w14:paraId="44D5F8C0">
      <w:pPr>
        <w:pStyle w:val="3"/>
        <w:numPr>
          <w:ilvl w:val="0"/>
          <w:numId w:val="1"/>
        </w:numPr>
        <w:spacing w:before="0" w:after="0" w:line="480" w:lineRule="exact"/>
        <w:ind w:left="567" w:leftChars="270" w:firstLine="0"/>
        <w:rPr>
          <w:rFonts w:ascii="仿宋" w:hAnsi="仿宋" w:eastAsia="仿宋"/>
          <w:sz w:val="28"/>
          <w:szCs w:val="28"/>
        </w:rPr>
      </w:pPr>
      <w:r>
        <w:rPr>
          <w:rFonts w:hint="eastAsia" w:ascii="仿宋" w:hAnsi="仿宋" w:eastAsia="仿宋"/>
          <w:sz w:val="28"/>
          <w:szCs w:val="28"/>
        </w:rPr>
        <w:t>租赁场地</w:t>
      </w:r>
    </w:p>
    <w:p w14:paraId="1ED779FF">
      <w:pPr>
        <w:spacing w:line="480" w:lineRule="exact"/>
        <w:ind w:firstLine="560" w:firstLineChars="200"/>
        <w:jc w:val="left"/>
        <w:rPr>
          <w:rFonts w:ascii="仿宋" w:hAnsi="仿宋" w:eastAsia="仿宋" w:cs="宋体"/>
          <w:sz w:val="28"/>
          <w:szCs w:val="28"/>
        </w:rPr>
      </w:pPr>
      <w:r>
        <w:rPr>
          <w:rFonts w:hint="eastAsia" w:ascii="仿宋" w:hAnsi="仿宋" w:eastAsia="仿宋" w:cs="宋体"/>
          <w:sz w:val="28"/>
          <w:szCs w:val="28"/>
        </w:rPr>
        <w:t>位于济南市中心医院东院区三号楼一层，建筑面积约为50m</w:t>
      </w:r>
      <w:r>
        <w:rPr>
          <w:rFonts w:hint="eastAsia" w:ascii="仿宋" w:hAnsi="仿宋" w:eastAsia="仿宋" w:cs="宋体"/>
          <w:sz w:val="28"/>
          <w:szCs w:val="28"/>
          <w:vertAlign w:val="superscript"/>
        </w:rPr>
        <w:t>2</w:t>
      </w:r>
      <w:r>
        <w:rPr>
          <w:rFonts w:hint="eastAsia" w:ascii="仿宋" w:hAnsi="仿宋" w:eastAsia="仿宋" w:cs="宋体"/>
          <w:sz w:val="28"/>
          <w:szCs w:val="28"/>
        </w:rPr>
        <w:t>。</w:t>
      </w:r>
    </w:p>
    <w:p w14:paraId="62C8DA72">
      <w:pPr>
        <w:pStyle w:val="3"/>
        <w:numPr>
          <w:ilvl w:val="0"/>
          <w:numId w:val="1"/>
        </w:numPr>
        <w:spacing w:before="0" w:after="0" w:line="480" w:lineRule="exact"/>
        <w:ind w:left="567" w:leftChars="270" w:firstLine="0"/>
        <w:rPr>
          <w:rFonts w:ascii="仿宋" w:hAnsi="仿宋" w:eastAsia="仿宋"/>
          <w:sz w:val="28"/>
          <w:szCs w:val="28"/>
        </w:rPr>
      </w:pPr>
      <w:r>
        <w:rPr>
          <w:rFonts w:hint="eastAsia" w:ascii="仿宋" w:hAnsi="仿宋" w:eastAsia="仿宋"/>
          <w:sz w:val="28"/>
          <w:szCs w:val="28"/>
        </w:rPr>
        <w:t>乙方租赁用途及应当遵守的约定</w:t>
      </w:r>
    </w:p>
    <w:p w14:paraId="2061BAD1">
      <w:pPr>
        <w:pStyle w:val="12"/>
        <w:spacing w:line="480" w:lineRule="exact"/>
        <w:ind w:firstLine="588" w:firstLineChars="2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乙方独立办理经营所需各项手续, 以乙方自己的名义经营,不得以任何方式明示或暗示其超市经营与甲方关联；必须在场所内明显位置悬挂明示其经营者的主体资料\各种资质等法律文件。</w:t>
      </w:r>
    </w:p>
    <w:p w14:paraId="1EC24473">
      <w:pPr>
        <w:pStyle w:val="12"/>
        <w:spacing w:line="480" w:lineRule="exact"/>
        <w:ind w:firstLine="588" w:firstLineChars="200"/>
        <w:jc w:val="left"/>
        <w:rPr>
          <w:rFonts w:ascii="仿宋" w:hAnsi="仿宋" w:eastAsia="仿宋"/>
          <w:lang w:eastAsia="zh-CN"/>
        </w:rPr>
      </w:pPr>
      <w:r>
        <w:rPr>
          <w:rFonts w:hint="eastAsia" w:ascii="仿宋" w:hAnsi="仿宋" w:eastAsia="仿宋" w:cs="仿宋"/>
          <w:spacing w:val="7"/>
          <w:lang w:val="en-US" w:eastAsia="zh-CN" w:bidi="ar-SA"/>
        </w:rPr>
        <w:t>乙方经营超市,必须在乙方营业执照经营范围内且满足医院患者、职工需求，其商品</w:t>
      </w:r>
      <w:r>
        <w:rPr>
          <w:rFonts w:hint="eastAsia" w:ascii="仿宋" w:hAnsi="仿宋" w:eastAsia="仿宋"/>
          <w:lang w:val="en-US" w:eastAsia="zh-CN"/>
        </w:rPr>
        <w:t>为职工、患者提供基本生活用品，提供</w:t>
      </w:r>
      <w:r>
        <w:rPr>
          <w:rFonts w:hint="eastAsia" w:ascii="仿宋" w:hAnsi="仿宋" w:eastAsia="仿宋"/>
          <w:lang w:eastAsia="zh-CN"/>
        </w:rPr>
        <w:t>7*24 小时超市服务。</w:t>
      </w:r>
    </w:p>
    <w:p w14:paraId="16BBC636">
      <w:pPr>
        <w:pStyle w:val="12"/>
        <w:spacing w:line="480" w:lineRule="exact"/>
        <w:ind w:firstLine="588" w:firstLineChars="2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超市经营期间，乙方应严格遵守国家的法律、法规，不得进行违法乱纪活动;不得经营有任何问题的三无商品，不得经营烟、酒、玩具类商品;不得经营与甲方医疗业务有关的医疗用品。应当服从甲方安全生产管理，切实做好各项防火、防盗、食品卫生安全工作，严防各类事件发生。如因乙方原因所发生的安全责任、债务纠纷、有关部门的检查及处罚，与甲方无关，由乙方承担相关责任并负责消除对甲方造成的社会影响。</w:t>
      </w:r>
    </w:p>
    <w:p w14:paraId="211D01DF">
      <w:pPr>
        <w:pStyle w:val="3"/>
        <w:numPr>
          <w:ilvl w:val="0"/>
          <w:numId w:val="1"/>
        </w:numPr>
        <w:spacing w:before="0" w:after="0" w:line="480" w:lineRule="exact"/>
        <w:ind w:left="567" w:leftChars="270" w:firstLine="0"/>
        <w:rPr>
          <w:rFonts w:ascii="仿宋" w:hAnsi="仿宋" w:eastAsia="仿宋"/>
          <w:sz w:val="28"/>
          <w:szCs w:val="28"/>
        </w:rPr>
      </w:pPr>
      <w:r>
        <w:rPr>
          <w:rFonts w:hint="eastAsia" w:ascii="仿宋" w:hAnsi="仿宋" w:eastAsia="仿宋"/>
          <w:sz w:val="28"/>
          <w:szCs w:val="28"/>
        </w:rPr>
        <w:t>租赁期限</w:t>
      </w:r>
    </w:p>
    <w:p w14:paraId="3B129BD1">
      <w:pPr>
        <w:spacing w:line="480" w:lineRule="exact"/>
        <w:ind w:firstLine="560" w:firstLineChars="200"/>
        <w:jc w:val="left"/>
        <w:rPr>
          <w:rFonts w:ascii="仿宋" w:hAnsi="仿宋" w:eastAsia="仿宋" w:cs="宋体"/>
          <w:sz w:val="28"/>
          <w:szCs w:val="28"/>
        </w:rPr>
      </w:pPr>
      <w:r>
        <w:rPr>
          <w:rFonts w:hint="eastAsia" w:ascii="仿宋" w:hAnsi="仿宋" w:eastAsia="仿宋" w:cs="宋体"/>
          <w:sz w:val="28"/>
          <w:szCs w:val="28"/>
        </w:rPr>
        <w:t>租赁期三年，</w:t>
      </w:r>
      <w:r>
        <w:rPr>
          <w:rFonts w:hint="eastAsia" w:ascii="仿宋" w:hAnsi="仿宋" w:eastAsia="仿宋" w:cs="宋体"/>
          <w:color w:val="auto"/>
          <w:sz w:val="28"/>
          <w:szCs w:val="28"/>
          <w:highlight w:val="none"/>
        </w:rPr>
        <w:t>自</w:t>
      </w:r>
      <w:r>
        <w:rPr>
          <w:rFonts w:hint="eastAsia" w:ascii="仿宋" w:hAnsi="仿宋" w:eastAsia="仿宋" w:cs="宋体"/>
          <w:color w:val="auto"/>
          <w:sz w:val="28"/>
          <w:szCs w:val="28"/>
          <w:highlight w:val="none"/>
          <w:lang w:val="en-US" w:eastAsia="zh-CN"/>
        </w:rPr>
        <w:t xml:space="preserve">     </w:t>
      </w:r>
      <w:r>
        <w:rPr>
          <w:rFonts w:hint="eastAsia" w:ascii="仿宋" w:hAnsi="仿宋" w:eastAsia="仿宋" w:cs="宋体"/>
          <w:color w:val="auto"/>
          <w:sz w:val="28"/>
          <w:szCs w:val="28"/>
          <w:highlight w:val="none"/>
        </w:rPr>
        <w:t>年</w:t>
      </w:r>
      <w:r>
        <w:rPr>
          <w:rFonts w:hint="eastAsia" w:ascii="仿宋" w:hAnsi="仿宋" w:eastAsia="仿宋" w:cs="宋体"/>
          <w:color w:val="auto"/>
          <w:sz w:val="28"/>
          <w:szCs w:val="28"/>
          <w:highlight w:val="none"/>
          <w:lang w:val="en-US" w:eastAsia="zh-CN"/>
        </w:rPr>
        <w:t xml:space="preserve">    </w:t>
      </w:r>
      <w:r>
        <w:rPr>
          <w:rFonts w:hint="eastAsia" w:ascii="仿宋" w:hAnsi="仿宋" w:eastAsia="仿宋" w:cs="宋体"/>
          <w:color w:val="auto"/>
          <w:sz w:val="28"/>
          <w:szCs w:val="28"/>
          <w:highlight w:val="none"/>
        </w:rPr>
        <w:t>月</w:t>
      </w:r>
      <w:r>
        <w:rPr>
          <w:rFonts w:hint="eastAsia" w:ascii="仿宋" w:hAnsi="仿宋" w:eastAsia="仿宋" w:cs="宋体"/>
          <w:color w:val="auto"/>
          <w:sz w:val="28"/>
          <w:szCs w:val="28"/>
          <w:highlight w:val="none"/>
          <w:lang w:val="en-US" w:eastAsia="zh-CN"/>
        </w:rPr>
        <w:t xml:space="preserve">   </w:t>
      </w:r>
      <w:r>
        <w:rPr>
          <w:rFonts w:hint="eastAsia" w:ascii="仿宋" w:hAnsi="仿宋" w:eastAsia="仿宋" w:cs="宋体"/>
          <w:color w:val="auto"/>
          <w:sz w:val="28"/>
          <w:szCs w:val="28"/>
          <w:highlight w:val="none"/>
        </w:rPr>
        <w:t>日始生效至</w:t>
      </w:r>
      <w:r>
        <w:rPr>
          <w:rFonts w:hint="eastAsia" w:ascii="仿宋" w:hAnsi="仿宋" w:eastAsia="仿宋" w:cs="宋体"/>
          <w:color w:val="auto"/>
          <w:sz w:val="28"/>
          <w:szCs w:val="28"/>
          <w:highlight w:val="none"/>
          <w:lang w:val="en-US" w:eastAsia="zh-CN"/>
        </w:rPr>
        <w:t xml:space="preserve">    </w:t>
      </w:r>
      <w:r>
        <w:rPr>
          <w:rFonts w:hint="eastAsia" w:ascii="仿宋" w:hAnsi="仿宋" w:eastAsia="仿宋" w:cs="宋体"/>
          <w:color w:val="auto"/>
          <w:sz w:val="28"/>
          <w:szCs w:val="28"/>
          <w:highlight w:val="none"/>
        </w:rPr>
        <w:t>年</w:t>
      </w:r>
      <w:r>
        <w:rPr>
          <w:rFonts w:hint="eastAsia" w:ascii="仿宋" w:hAnsi="仿宋" w:eastAsia="仿宋" w:cs="宋体"/>
          <w:color w:val="auto"/>
          <w:sz w:val="28"/>
          <w:szCs w:val="28"/>
          <w:highlight w:val="none"/>
          <w:lang w:val="en-US" w:eastAsia="zh-CN"/>
        </w:rPr>
        <w:t xml:space="preserve">   </w:t>
      </w:r>
      <w:r>
        <w:rPr>
          <w:rFonts w:hint="eastAsia" w:ascii="仿宋" w:hAnsi="仿宋" w:eastAsia="仿宋" w:cs="宋体"/>
          <w:color w:val="auto"/>
          <w:sz w:val="28"/>
          <w:szCs w:val="28"/>
          <w:highlight w:val="none"/>
        </w:rPr>
        <w:t>月</w:t>
      </w:r>
      <w:r>
        <w:rPr>
          <w:rFonts w:hint="eastAsia" w:ascii="仿宋" w:hAnsi="仿宋" w:eastAsia="仿宋" w:cs="宋体"/>
          <w:color w:val="auto"/>
          <w:sz w:val="28"/>
          <w:szCs w:val="28"/>
          <w:highlight w:val="none"/>
          <w:lang w:val="en-US" w:eastAsia="zh-CN"/>
        </w:rPr>
        <w:t xml:space="preserve">   </w:t>
      </w:r>
      <w:r>
        <w:rPr>
          <w:rFonts w:hint="eastAsia" w:ascii="仿宋" w:hAnsi="仿宋" w:eastAsia="仿宋" w:cs="宋体"/>
          <w:color w:val="auto"/>
          <w:sz w:val="28"/>
          <w:szCs w:val="28"/>
          <w:highlight w:val="none"/>
        </w:rPr>
        <w:t>日</w:t>
      </w:r>
      <w:r>
        <w:rPr>
          <w:rFonts w:hint="eastAsia" w:ascii="仿宋" w:hAnsi="仿宋" w:eastAsia="仿宋" w:cs="宋体"/>
          <w:sz w:val="28"/>
          <w:szCs w:val="28"/>
        </w:rPr>
        <w:t>为止，如有政府政策、医院规划及不可抗力等原因，甲方有权利和义务及时通知乙方，在有效的时间内终止合同并收回房屋使用权。并不需要做经济赔偿，但需提前一个月通知乙方。</w:t>
      </w:r>
    </w:p>
    <w:p w14:paraId="6DB432B9">
      <w:pPr>
        <w:spacing w:line="480" w:lineRule="exact"/>
        <w:ind w:firstLine="560" w:firstLineChars="200"/>
        <w:jc w:val="left"/>
        <w:rPr>
          <w:rFonts w:ascii="仿宋" w:hAnsi="仿宋" w:eastAsia="仿宋" w:cs="宋体"/>
          <w:sz w:val="28"/>
          <w:szCs w:val="28"/>
        </w:rPr>
      </w:pPr>
      <w:r>
        <w:rPr>
          <w:rFonts w:hint="eastAsia" w:ascii="仿宋" w:hAnsi="仿宋" w:eastAsia="仿宋" w:cs="宋体"/>
          <w:sz w:val="28"/>
          <w:szCs w:val="28"/>
        </w:rPr>
        <w:t>可按照下列方式中任何一种或几种通知乙方：</w:t>
      </w:r>
    </w:p>
    <w:p w14:paraId="149AE8E1">
      <w:pPr>
        <w:spacing w:line="480" w:lineRule="exact"/>
        <w:ind w:firstLine="560" w:firstLineChars="200"/>
        <w:jc w:val="left"/>
        <w:rPr>
          <w:rFonts w:ascii="仿宋" w:hAnsi="仿宋" w:eastAsia="仿宋" w:cs="宋体"/>
          <w:sz w:val="28"/>
          <w:szCs w:val="28"/>
        </w:rPr>
      </w:pPr>
      <w:r>
        <w:rPr>
          <w:rFonts w:hint="eastAsia" w:ascii="仿宋" w:hAnsi="仿宋" w:eastAsia="仿宋" w:cs="宋体"/>
          <w:sz w:val="28"/>
          <w:szCs w:val="28"/>
        </w:rPr>
        <w:t>（1）按照营业执照地址邮寄送达。</w:t>
      </w:r>
    </w:p>
    <w:p w14:paraId="1A325B8D">
      <w:pPr>
        <w:spacing w:line="480" w:lineRule="exact"/>
        <w:ind w:firstLine="560" w:firstLineChars="200"/>
        <w:jc w:val="left"/>
        <w:rPr>
          <w:rFonts w:ascii="仿宋" w:hAnsi="仿宋" w:eastAsia="仿宋" w:cs="宋体"/>
          <w:b/>
          <w:sz w:val="28"/>
          <w:szCs w:val="28"/>
          <w:highlight w:val="none"/>
          <w:u w:val="single"/>
        </w:rPr>
      </w:pPr>
      <w:r>
        <w:rPr>
          <w:rFonts w:hint="eastAsia" w:ascii="仿宋" w:hAnsi="仿宋" w:eastAsia="仿宋" w:cs="宋体"/>
          <w:sz w:val="28"/>
          <w:szCs w:val="28"/>
        </w:rPr>
        <w:t>（2）按照本协议乙方预留的联系人的电话短信通知，原则上协议期间乙方前述联系人及预留电话不作变更，如确有变更，乙方必须书面通知甲方。乙方未通知或未通知到的，视为联系人及电话未变。乙方预留的</w:t>
      </w:r>
      <w:r>
        <w:rPr>
          <w:rFonts w:hint="eastAsia" w:ascii="仿宋" w:hAnsi="仿宋" w:eastAsia="仿宋" w:cs="宋体"/>
          <w:b/>
          <w:sz w:val="28"/>
          <w:szCs w:val="28"/>
          <w:u w:val="single"/>
        </w:rPr>
        <w:t>联系人为</w:t>
      </w:r>
      <w:r>
        <w:rPr>
          <w:rFonts w:hint="eastAsia" w:ascii="仿宋" w:hAnsi="仿宋" w:eastAsia="仿宋" w:cs="宋体"/>
          <w:b/>
          <w:sz w:val="28"/>
          <w:szCs w:val="28"/>
          <w:u w:val="single"/>
          <w:lang w:val="en-US" w:eastAsia="zh-CN"/>
        </w:rPr>
        <w:t xml:space="preserve">      </w:t>
      </w:r>
      <w:r>
        <w:rPr>
          <w:rFonts w:hint="eastAsia" w:ascii="仿宋" w:hAnsi="仿宋" w:eastAsia="仿宋" w:cs="宋体"/>
          <w:b/>
          <w:sz w:val="28"/>
          <w:szCs w:val="28"/>
          <w:highlight w:val="none"/>
          <w:u w:val="single"/>
        </w:rPr>
        <w:t>，联系电话：</w:t>
      </w:r>
      <w:r>
        <w:rPr>
          <w:rFonts w:hint="eastAsia" w:ascii="仿宋" w:hAnsi="仿宋" w:eastAsia="仿宋" w:cs="宋体"/>
          <w:b/>
          <w:sz w:val="28"/>
          <w:szCs w:val="28"/>
          <w:highlight w:val="none"/>
          <w:u w:val="single"/>
          <w:lang w:val="en-US" w:eastAsia="zh-CN"/>
        </w:rPr>
        <w:t xml:space="preserve">            </w:t>
      </w:r>
      <w:r>
        <w:rPr>
          <w:rFonts w:hint="eastAsia" w:ascii="仿宋" w:hAnsi="仿宋" w:eastAsia="仿宋" w:cs="宋体"/>
          <w:b/>
          <w:sz w:val="28"/>
          <w:szCs w:val="28"/>
          <w:highlight w:val="none"/>
          <w:u w:val="single"/>
        </w:rPr>
        <w:t>。</w:t>
      </w:r>
    </w:p>
    <w:p w14:paraId="33AF43CF">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租赁费用</w:t>
      </w:r>
    </w:p>
    <w:p w14:paraId="6C97232A">
      <w:pPr>
        <w:spacing w:line="480" w:lineRule="exact"/>
        <w:ind w:left="9" w:firstLine="560" w:firstLineChars="200"/>
        <w:jc w:val="left"/>
        <w:rPr>
          <w:rFonts w:ascii="仿宋" w:hAnsi="仿宋" w:eastAsia="仿宋" w:cs="仿宋"/>
          <w:spacing w:val="7"/>
          <w:sz w:val="28"/>
          <w:szCs w:val="28"/>
        </w:rPr>
      </w:pPr>
      <w:r>
        <w:rPr>
          <w:rFonts w:hint="eastAsia" w:ascii="仿宋" w:hAnsi="仿宋" w:eastAsia="仿宋" w:cs="宋体"/>
          <w:sz w:val="28"/>
          <w:szCs w:val="28"/>
          <w:lang w:val="en-US" w:eastAsia="zh-CN"/>
        </w:rPr>
        <w:t>超市年租赁费用为       元</w:t>
      </w:r>
      <w:r>
        <w:rPr>
          <w:rFonts w:hint="eastAsia" w:ascii="仿宋" w:hAnsi="仿宋" w:eastAsia="仿宋" w:cs="宋体"/>
          <w:sz w:val="28"/>
          <w:szCs w:val="28"/>
        </w:rPr>
        <w:t>，租赁房屋建筑面积为50m</w:t>
      </w:r>
      <w:r>
        <w:rPr>
          <w:rFonts w:hint="eastAsia" w:ascii="仿宋" w:hAnsi="仿宋" w:eastAsia="仿宋" w:cs="宋体"/>
          <w:sz w:val="28"/>
          <w:szCs w:val="28"/>
          <w:vertAlign w:val="superscript"/>
        </w:rPr>
        <w:t>2</w:t>
      </w:r>
      <w:r>
        <w:rPr>
          <w:rFonts w:hint="eastAsia" w:ascii="仿宋" w:hAnsi="仿宋" w:eastAsia="仿宋" w:cs="宋体"/>
          <w:sz w:val="28"/>
          <w:szCs w:val="28"/>
        </w:rPr>
        <w:t>, 一年按365天，服务期限3年</w:t>
      </w:r>
      <w:r>
        <w:rPr>
          <w:rFonts w:hint="eastAsia" w:ascii="仿宋" w:hAnsi="仿宋" w:eastAsia="仿宋" w:cs="宋体"/>
          <w:sz w:val="28"/>
          <w:szCs w:val="28"/>
          <w:lang w:eastAsia="zh-CN"/>
        </w:rPr>
        <w:t>。</w:t>
      </w:r>
      <w:r>
        <w:rPr>
          <w:rFonts w:hint="eastAsia" w:ascii="仿宋" w:hAnsi="仿宋" w:eastAsia="仿宋" w:cs="仿宋"/>
          <w:spacing w:val="12"/>
          <w:sz w:val="28"/>
          <w:szCs w:val="28"/>
        </w:rPr>
        <w:t>合</w:t>
      </w:r>
      <w:r>
        <w:rPr>
          <w:rFonts w:hint="eastAsia" w:ascii="仿宋" w:hAnsi="仿宋" w:eastAsia="仿宋" w:cs="仿宋"/>
          <w:spacing w:val="8"/>
          <w:sz w:val="28"/>
          <w:szCs w:val="28"/>
        </w:rPr>
        <w:t>同</w:t>
      </w:r>
      <w:r>
        <w:rPr>
          <w:rFonts w:hint="eastAsia" w:ascii="仿宋" w:hAnsi="仿宋" w:eastAsia="仿宋" w:cs="仿宋"/>
          <w:spacing w:val="6"/>
          <w:sz w:val="28"/>
          <w:szCs w:val="28"/>
        </w:rPr>
        <w:t>生效后，</w:t>
      </w:r>
      <w:r>
        <w:rPr>
          <w:rFonts w:hint="eastAsia" w:ascii="仿宋" w:hAnsi="仿宋" w:eastAsia="仿宋" w:cs="仿宋"/>
          <w:spacing w:val="6"/>
          <w:sz w:val="28"/>
          <w:szCs w:val="28"/>
          <w:lang w:val="en-US" w:eastAsia="zh-CN"/>
        </w:rPr>
        <w:t>租赁费</w:t>
      </w:r>
      <w:r>
        <w:rPr>
          <w:rFonts w:hint="eastAsia" w:ascii="仿宋" w:hAnsi="仿宋" w:eastAsia="仿宋" w:cs="仿宋"/>
          <w:spacing w:val="6"/>
          <w:sz w:val="28"/>
          <w:szCs w:val="28"/>
        </w:rPr>
        <w:t>每年支付一次，第一年交纳时间为合同生效后5</w:t>
      </w:r>
      <w:r>
        <w:rPr>
          <w:rFonts w:hint="eastAsia" w:ascii="仿宋" w:hAnsi="仿宋" w:eastAsia="仿宋" w:cs="仿宋"/>
          <w:spacing w:val="6"/>
          <w:sz w:val="28"/>
          <w:szCs w:val="28"/>
          <w:lang w:val="en-US" w:eastAsia="zh-CN"/>
        </w:rPr>
        <w:t>个工作</w:t>
      </w:r>
      <w:r>
        <w:rPr>
          <w:rFonts w:hint="eastAsia" w:ascii="仿宋" w:hAnsi="仿宋" w:eastAsia="仿宋" w:cs="仿宋"/>
          <w:spacing w:val="6"/>
          <w:sz w:val="28"/>
          <w:szCs w:val="28"/>
        </w:rPr>
        <w:t>日内，第二年开</w:t>
      </w:r>
      <w:r>
        <w:rPr>
          <w:rFonts w:hint="eastAsia" w:ascii="仿宋" w:hAnsi="仿宋" w:eastAsia="仿宋" w:cs="仿宋"/>
          <w:spacing w:val="4"/>
          <w:sz w:val="28"/>
          <w:szCs w:val="28"/>
        </w:rPr>
        <w:t>始</w:t>
      </w:r>
      <w:r>
        <w:rPr>
          <w:rFonts w:hint="eastAsia" w:ascii="仿宋" w:hAnsi="仿宋" w:eastAsia="仿宋" w:cs="仿宋"/>
          <w:spacing w:val="3"/>
          <w:sz w:val="28"/>
          <w:szCs w:val="28"/>
        </w:rPr>
        <w:t>乙方</w:t>
      </w:r>
      <w:r>
        <w:rPr>
          <w:rFonts w:hint="eastAsia" w:ascii="仿宋" w:hAnsi="仿宋" w:eastAsia="仿宋" w:cs="仿宋"/>
          <w:spacing w:val="2"/>
          <w:sz w:val="28"/>
          <w:szCs w:val="28"/>
        </w:rPr>
        <w:t>要至少提前30天支付应交的全额租金，</w:t>
      </w:r>
      <w:r>
        <w:rPr>
          <w:rFonts w:hint="eastAsia" w:ascii="仿宋" w:hAnsi="仿宋" w:eastAsia="仿宋" w:cs="仿宋"/>
          <w:spacing w:val="2"/>
          <w:sz w:val="28"/>
          <w:szCs w:val="28"/>
          <w:lang w:val="en-US" w:eastAsia="zh-CN"/>
        </w:rPr>
        <w:t>第二年房租交纳时间为   年   月    日，第三年房租交纳时间为     年   月    日，</w:t>
      </w:r>
      <w:r>
        <w:rPr>
          <w:rFonts w:hint="eastAsia" w:ascii="仿宋" w:hAnsi="仿宋" w:eastAsia="仿宋" w:cs="仿宋"/>
          <w:spacing w:val="2"/>
          <w:sz w:val="28"/>
          <w:szCs w:val="28"/>
        </w:rPr>
        <w:t>逾期不交视为自动放弃承包经营权，</w:t>
      </w:r>
      <w:r>
        <w:rPr>
          <w:rFonts w:hint="eastAsia" w:ascii="仿宋" w:hAnsi="仿宋" w:eastAsia="仿宋" w:cs="仿宋"/>
          <w:spacing w:val="10"/>
          <w:sz w:val="28"/>
          <w:szCs w:val="28"/>
        </w:rPr>
        <w:t>自动解</w:t>
      </w:r>
      <w:r>
        <w:rPr>
          <w:rFonts w:hint="eastAsia" w:ascii="仿宋" w:hAnsi="仿宋" w:eastAsia="仿宋" w:cs="仿宋"/>
          <w:spacing w:val="7"/>
          <w:sz w:val="28"/>
          <w:szCs w:val="28"/>
        </w:rPr>
        <w:t>除</w:t>
      </w:r>
      <w:r>
        <w:rPr>
          <w:rFonts w:hint="eastAsia" w:ascii="仿宋" w:hAnsi="仿宋" w:eastAsia="仿宋" w:cs="仿宋"/>
          <w:spacing w:val="5"/>
          <w:sz w:val="28"/>
          <w:szCs w:val="28"/>
        </w:rPr>
        <w:t>承包合同。</w:t>
      </w:r>
      <w:r>
        <w:rPr>
          <w:rFonts w:hint="eastAsia" w:ascii="仿宋" w:hAnsi="仿宋" w:eastAsia="仿宋" w:cs="仿宋"/>
          <w:spacing w:val="8"/>
          <w:sz w:val="28"/>
          <w:szCs w:val="28"/>
        </w:rPr>
        <w:t>水</w:t>
      </w:r>
      <w:r>
        <w:rPr>
          <w:rFonts w:hint="eastAsia" w:ascii="仿宋" w:hAnsi="仿宋" w:eastAsia="仿宋" w:cs="仿宋"/>
          <w:spacing w:val="5"/>
          <w:sz w:val="28"/>
          <w:szCs w:val="28"/>
        </w:rPr>
        <w:t>电</w:t>
      </w:r>
      <w:r>
        <w:rPr>
          <w:rFonts w:hint="eastAsia" w:ascii="仿宋" w:hAnsi="仿宋" w:eastAsia="仿宋" w:cs="仿宋"/>
          <w:spacing w:val="4"/>
          <w:sz w:val="28"/>
          <w:szCs w:val="28"/>
        </w:rPr>
        <w:t>费按照水6.05元/立方，电0.75元/度计算，如遇相关部门进行价格调整，则按</w:t>
      </w:r>
      <w:r>
        <w:rPr>
          <w:rFonts w:hint="eastAsia" w:ascii="仿宋" w:hAnsi="仿宋" w:eastAsia="仿宋" w:cs="仿宋"/>
          <w:spacing w:val="8"/>
          <w:sz w:val="28"/>
          <w:szCs w:val="28"/>
        </w:rPr>
        <w:t>照调整后的价格执行</w:t>
      </w:r>
      <w:r>
        <w:rPr>
          <w:rFonts w:hint="eastAsia" w:ascii="仿宋" w:hAnsi="仿宋" w:eastAsia="仿宋" w:cs="仿宋"/>
          <w:spacing w:val="7"/>
          <w:sz w:val="28"/>
          <w:szCs w:val="28"/>
        </w:rPr>
        <w:t>。</w:t>
      </w:r>
    </w:p>
    <w:p w14:paraId="5597A3F7">
      <w:pPr>
        <w:spacing w:line="480" w:lineRule="exact"/>
        <w:ind w:left="9" w:firstLine="588" w:firstLineChars="200"/>
        <w:rPr>
          <w:rFonts w:ascii="仿宋" w:hAnsi="仿宋" w:eastAsia="仿宋" w:cs="仿宋"/>
          <w:spacing w:val="7"/>
          <w:sz w:val="28"/>
          <w:szCs w:val="28"/>
        </w:rPr>
      </w:pPr>
      <w:r>
        <w:rPr>
          <w:rFonts w:hint="eastAsia" w:ascii="仿宋" w:hAnsi="仿宋" w:eastAsia="仿宋" w:cs="仿宋"/>
          <w:spacing w:val="7"/>
          <w:sz w:val="28"/>
          <w:szCs w:val="28"/>
        </w:rPr>
        <w:t>如乙方独立租赁区域安装电表，甲方确认后按照电表实际读数结算，如因无法独立安装电表区域（如空调用电），按照租赁面积分摊。支付方式：</w:t>
      </w:r>
      <w:r>
        <w:rPr>
          <w:rFonts w:hint="eastAsia" w:ascii="仿宋" w:hAnsi="仿宋" w:eastAsia="仿宋" w:cs="仿宋"/>
          <w:color w:val="FF0000"/>
          <w:spacing w:val="7"/>
          <w:sz w:val="28"/>
          <w:szCs w:val="28"/>
        </w:rPr>
        <w:t>电费、水费每月收取一次，抄表数及费用经乙方确认后，从当月职工就餐卡刷卡费用内直接扣除，甲方向乙方提供事业单位往来收据。</w:t>
      </w:r>
    </w:p>
    <w:p w14:paraId="28722661">
      <w:pPr>
        <w:spacing w:line="480" w:lineRule="exact"/>
        <w:ind w:firstLine="588" w:firstLineChars="200"/>
        <w:rPr>
          <w:rFonts w:ascii="仿宋" w:hAnsi="仿宋" w:eastAsia="仿宋" w:cs="仿宋"/>
          <w:spacing w:val="7"/>
          <w:sz w:val="28"/>
          <w:szCs w:val="28"/>
        </w:rPr>
      </w:pPr>
      <w:r>
        <w:rPr>
          <w:rFonts w:hint="eastAsia" w:ascii="仿宋" w:hAnsi="仿宋" w:eastAsia="仿宋" w:cs="仿宋"/>
          <w:spacing w:val="7"/>
          <w:sz w:val="28"/>
          <w:szCs w:val="28"/>
        </w:rPr>
        <w:t>甲方收取租金指定账号为：</w:t>
      </w:r>
    </w:p>
    <w:p w14:paraId="2C5BEB1C">
      <w:pPr>
        <w:spacing w:line="480" w:lineRule="exact"/>
        <w:ind w:firstLine="638" w:firstLineChars="228"/>
        <w:jc w:val="left"/>
        <w:rPr>
          <w:rFonts w:hint="eastAsia" w:ascii="仿宋" w:hAnsi="仿宋" w:eastAsia="仿宋" w:cs="宋体"/>
          <w:sz w:val="28"/>
          <w:szCs w:val="28"/>
        </w:rPr>
      </w:pPr>
      <w:r>
        <w:rPr>
          <w:rFonts w:hint="eastAsia" w:ascii="仿宋" w:hAnsi="仿宋" w:eastAsia="仿宋" w:cs="宋体"/>
          <w:sz w:val="28"/>
          <w:szCs w:val="28"/>
        </w:rPr>
        <w:t>开户银行全称：</w:t>
      </w:r>
    </w:p>
    <w:p w14:paraId="546E4ABF">
      <w:pPr>
        <w:spacing w:line="480" w:lineRule="exact"/>
        <w:ind w:firstLine="638" w:firstLineChars="228"/>
        <w:jc w:val="left"/>
        <w:rPr>
          <w:rFonts w:ascii="仿宋" w:hAnsi="仿宋" w:eastAsia="仿宋" w:cs="宋体"/>
          <w:sz w:val="28"/>
          <w:szCs w:val="28"/>
        </w:rPr>
      </w:pPr>
      <w:r>
        <w:rPr>
          <w:rFonts w:hint="eastAsia" w:ascii="仿宋" w:hAnsi="仿宋" w:eastAsia="仿宋" w:cs="宋体"/>
          <w:sz w:val="28"/>
          <w:szCs w:val="28"/>
        </w:rPr>
        <w:t>收款单位全称：</w:t>
      </w:r>
    </w:p>
    <w:p w14:paraId="56F7BA63">
      <w:pPr>
        <w:spacing w:line="480" w:lineRule="exact"/>
        <w:ind w:firstLine="638" w:firstLineChars="228"/>
        <w:jc w:val="left"/>
        <w:rPr>
          <w:rFonts w:ascii="仿宋" w:hAnsi="仿宋" w:eastAsia="仿宋" w:cs="宋体"/>
          <w:sz w:val="28"/>
          <w:szCs w:val="28"/>
        </w:rPr>
      </w:pPr>
      <w:r>
        <w:rPr>
          <w:rFonts w:hint="eastAsia" w:ascii="仿宋" w:hAnsi="仿宋" w:eastAsia="仿宋" w:cs="宋体"/>
          <w:sz w:val="28"/>
          <w:szCs w:val="28"/>
        </w:rPr>
        <w:t>银行帐号及行号：</w:t>
      </w:r>
      <w:bookmarkStart w:id="1" w:name="_GoBack"/>
      <w:bookmarkEnd w:id="1"/>
    </w:p>
    <w:p w14:paraId="24D88281">
      <w:pPr>
        <w:pStyle w:val="12"/>
        <w:spacing w:line="480" w:lineRule="exact"/>
        <w:ind w:firstLine="560" w:firstLineChars="200"/>
        <w:rPr>
          <w:rFonts w:ascii="仿宋" w:hAnsi="仿宋" w:eastAsia="仿宋" w:cs="仿宋"/>
          <w:color w:val="FF0000"/>
          <w:spacing w:val="7"/>
          <w:lang w:val="en-US" w:eastAsia="zh-CN" w:bidi="ar-SA"/>
        </w:rPr>
      </w:pPr>
      <w:r>
        <w:rPr>
          <w:rFonts w:ascii="仿宋" w:hAnsi="仿宋" w:eastAsia="仿宋"/>
          <w:color w:val="FF0000"/>
        </w:rPr>
        <w:t>甲</w:t>
      </w:r>
      <w:r>
        <w:rPr>
          <w:rFonts w:hint="eastAsia" w:ascii="仿宋" w:hAnsi="仿宋" w:eastAsia="仿宋" w:cs="仿宋"/>
          <w:color w:val="FF0000"/>
          <w:spacing w:val="7"/>
          <w:lang w:val="en-US" w:eastAsia="zh-CN" w:bidi="ar-SA"/>
        </w:rPr>
        <w:t>方收到租金3个工作日向乙方开具发票。</w:t>
      </w:r>
    </w:p>
    <w:p w14:paraId="0B25FF51">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租赁房屋押金</w:t>
      </w:r>
    </w:p>
    <w:p w14:paraId="53DC89A1">
      <w:pPr>
        <w:spacing w:line="480" w:lineRule="exact"/>
        <w:ind w:firstLine="560" w:firstLineChars="200"/>
        <w:jc w:val="left"/>
        <w:rPr>
          <w:rFonts w:ascii="仿宋" w:hAnsi="仿宋" w:eastAsia="仿宋" w:cs="宋体"/>
          <w:sz w:val="28"/>
          <w:szCs w:val="28"/>
        </w:rPr>
      </w:pPr>
      <w:r>
        <w:rPr>
          <w:rFonts w:hint="eastAsia" w:ascii="仿宋" w:hAnsi="仿宋" w:eastAsia="仿宋" w:cs="宋体"/>
          <w:sz w:val="28"/>
          <w:szCs w:val="28"/>
        </w:rPr>
        <w:t>在合同生效后15日内一次性支付一个月的房租作为房屋押金。如果乙方未按合同约定时间交纳租金及费用超过</w:t>
      </w:r>
      <w:r>
        <w:rPr>
          <w:rFonts w:ascii="仿宋" w:hAnsi="仿宋" w:eastAsia="仿宋" w:cs="宋体"/>
          <w:sz w:val="28"/>
          <w:szCs w:val="28"/>
        </w:rPr>
        <w:t>30</w:t>
      </w:r>
      <w:r>
        <w:rPr>
          <w:rFonts w:hint="eastAsia" w:ascii="仿宋" w:hAnsi="仿宋" w:eastAsia="仿宋" w:cs="宋体"/>
          <w:sz w:val="28"/>
          <w:szCs w:val="28"/>
        </w:rPr>
        <w:t>日，甲方有权单方解除本合同(甲方停止向乙方提供生产工作所需的水电等资源及服务)，要求乙方恢复租赁区域租赁前状态，如无法恢复，现场装修需保留，由甲方处理，相关成本费用由乙方承担(包含占用所租房屋期间发生的占有使用费及清理费用、公证费和逾期付款违约金)。</w:t>
      </w:r>
    </w:p>
    <w:p w14:paraId="2A0CECFA">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改造、装修及维护</w:t>
      </w:r>
      <w:bookmarkStart w:id="0" w:name="bookmark3"/>
    </w:p>
    <w:p w14:paraId="38BF4AC8">
      <w:pPr>
        <w:pStyle w:val="12"/>
        <w:spacing w:line="480" w:lineRule="exact"/>
        <w:ind w:firstLine="560" w:firstLineChars="200"/>
        <w:jc w:val="left"/>
        <w:rPr>
          <w:rFonts w:ascii="仿宋" w:hAnsi="仿宋" w:eastAsia="仿宋" w:cs="仿宋"/>
          <w:spacing w:val="7"/>
          <w:lang w:val="en-US" w:eastAsia="zh-CN" w:bidi="ar-SA"/>
        </w:rPr>
      </w:pPr>
      <w:r>
        <w:t>1、</w:t>
      </w:r>
      <w:r>
        <w:rPr>
          <w:rFonts w:hint="eastAsia" w:ascii="仿宋" w:hAnsi="仿宋" w:eastAsia="仿宋" w:cs="仿宋"/>
          <w:spacing w:val="7"/>
          <w:lang w:val="en-US" w:eastAsia="zh-CN" w:bidi="ar-SA"/>
        </w:rPr>
        <w:t>乙方对承租房屋消防设施的装修改造方案，必须取得政府相关部门的正式书面批复，该批复手续由乙方或乙方所委托的相关机构自行进行。乙方在进行承租房屋改造、装修时，应按甲方要求客户入住、改造、装修的规定，完善审批备案手续。乙方装修该房屋的施工图及设计图须交甲方备案，甲方应协助乙方办理相关甲方应尽义务的手续。</w:t>
      </w:r>
    </w:p>
    <w:p w14:paraId="4A6AEFFF">
      <w:pPr>
        <w:pStyle w:val="12"/>
        <w:spacing w:line="480" w:lineRule="exact"/>
        <w:ind w:firstLine="588" w:firstLineChars="200"/>
        <w:jc w:val="left"/>
        <w:rPr>
          <w:rFonts w:ascii="仿宋" w:hAnsi="仿宋" w:eastAsia="仿宋" w:cs="仿宋"/>
          <w:spacing w:val="7"/>
          <w:lang w:val="en-US" w:eastAsia="zh-CN" w:bidi="ar-SA"/>
        </w:rPr>
      </w:pPr>
      <w:r>
        <w:rPr>
          <w:rFonts w:ascii="仿宋" w:hAnsi="仿宋" w:eastAsia="仿宋" w:cs="仿宋"/>
          <w:spacing w:val="7"/>
          <w:lang w:val="en-US" w:eastAsia="zh-CN" w:bidi="ar-SA"/>
        </w:rPr>
        <w:t>2、</w:t>
      </w:r>
      <w:r>
        <w:rPr>
          <w:rFonts w:hint="eastAsia" w:ascii="仿宋" w:hAnsi="仿宋" w:eastAsia="仿宋" w:cs="仿宋"/>
          <w:spacing w:val="7"/>
          <w:lang w:val="en-US" w:eastAsia="zh-CN" w:bidi="ar-SA"/>
        </w:rPr>
        <w:t>乙方如需对房屋进行改装修或增扩设备时，应事先征得甲方的书面同意，并确保安全使用。对承租房屋进行装修改造时所产生的一切费用由乙方自行承担，承租房屋的内部装修及由乙方安装的各种设备由乙方自行维修保养，并由乙方承担相关费用。</w:t>
      </w:r>
    </w:p>
    <w:p w14:paraId="61A89E37">
      <w:pPr>
        <w:pStyle w:val="12"/>
        <w:spacing w:line="480" w:lineRule="exact"/>
        <w:ind w:firstLine="588" w:firstLineChars="200"/>
        <w:jc w:val="left"/>
        <w:rPr>
          <w:rFonts w:ascii="仿宋" w:hAnsi="仿宋" w:eastAsia="仿宋" w:cs="仿宋"/>
          <w:spacing w:val="7"/>
          <w:lang w:val="en-US" w:eastAsia="zh-CN" w:bidi="ar-SA"/>
        </w:rPr>
      </w:pPr>
      <w:r>
        <w:rPr>
          <w:rFonts w:ascii="仿宋" w:hAnsi="仿宋" w:eastAsia="仿宋" w:cs="仿宋"/>
          <w:spacing w:val="7"/>
          <w:lang w:val="en-US" w:eastAsia="zh-CN" w:bidi="ar-SA"/>
        </w:rPr>
        <w:t>3、</w:t>
      </w:r>
      <w:r>
        <w:rPr>
          <w:rFonts w:hint="eastAsia" w:ascii="仿宋" w:hAnsi="仿宋" w:eastAsia="仿宋" w:cs="仿宋"/>
          <w:spacing w:val="7"/>
          <w:lang w:val="en-US" w:eastAsia="zh-CN" w:bidi="ar-SA"/>
        </w:rPr>
        <w:t>乙方应确保其装修工程不会对承租房屋结构以及设备等造成任何破坏，且不会影响其他用户正常使用房屋。如因乙方违反规定，乙方应立即负责修复或赔偿由此所造成的全部损失。乙方如改变房屋的内部结构、装修或设置对房屋结构有影响的设备，设计规模、范围、工艺、用料等方案均须事先征得甲方的书面签章同意，同时涉及消防方面的乙方必须报相关部门，经书面批准以后，方可动工，完工后必须经相关部门验收。租赁期满后或因乙方责任导致退租的，甲方不承担任何补偿。</w:t>
      </w:r>
    </w:p>
    <w:p w14:paraId="051F0D9A">
      <w:pPr>
        <w:pStyle w:val="12"/>
        <w:spacing w:line="480" w:lineRule="exact"/>
        <w:ind w:firstLine="588" w:firstLineChars="200"/>
        <w:jc w:val="left"/>
        <w:rPr>
          <w:rFonts w:ascii="仿宋" w:hAnsi="仿宋" w:eastAsia="仿宋" w:cs="仿宋"/>
          <w:spacing w:val="7"/>
          <w:lang w:val="en-US" w:eastAsia="zh-CN" w:bidi="ar-SA"/>
        </w:rPr>
      </w:pPr>
      <w:r>
        <w:rPr>
          <w:rFonts w:ascii="仿宋" w:hAnsi="仿宋" w:eastAsia="仿宋" w:cs="仿宋"/>
          <w:spacing w:val="7"/>
          <w:lang w:val="en-US" w:eastAsia="zh-CN" w:bidi="ar-SA"/>
        </w:rPr>
        <w:t>4、</w:t>
      </w:r>
      <w:r>
        <w:rPr>
          <w:rFonts w:hint="eastAsia" w:ascii="仿宋" w:hAnsi="仿宋" w:eastAsia="仿宋" w:cs="仿宋"/>
          <w:spacing w:val="7"/>
          <w:lang w:val="en-US" w:eastAsia="zh-CN" w:bidi="ar-SA"/>
        </w:rPr>
        <w:t>未经甲方同意，乙方不得在建筑的外墙、屋面以及租赁房物外墙、外窗（内、外侧）及楼体公共走廊悬挂、设置广告、标示等，不得自行安放杂品、设备等。房屋租赁使用期间，应当遵守医院物业、餐饮管理规定，不得影响医院其他业务的正常经营。</w:t>
      </w:r>
    </w:p>
    <w:p w14:paraId="5F485156">
      <w:pPr>
        <w:pStyle w:val="12"/>
        <w:spacing w:line="480" w:lineRule="exact"/>
        <w:ind w:firstLine="588" w:firstLineChars="200"/>
        <w:jc w:val="left"/>
        <w:rPr>
          <w:rFonts w:ascii="仿宋" w:hAnsi="仿宋" w:eastAsia="仿宋" w:cs="仿宋"/>
          <w:spacing w:val="7"/>
          <w:lang w:val="en-US" w:eastAsia="zh-CN" w:bidi="ar-SA"/>
        </w:rPr>
      </w:pPr>
      <w:r>
        <w:rPr>
          <w:rFonts w:ascii="仿宋" w:hAnsi="仿宋" w:eastAsia="仿宋" w:cs="仿宋"/>
          <w:spacing w:val="7"/>
          <w:lang w:val="en-US" w:eastAsia="zh-CN" w:bidi="ar-SA"/>
        </w:rPr>
        <w:t>5、</w:t>
      </w:r>
      <w:r>
        <w:rPr>
          <w:rFonts w:hint="eastAsia" w:ascii="仿宋" w:hAnsi="仿宋" w:eastAsia="仿宋" w:cs="仿宋"/>
          <w:spacing w:val="7"/>
          <w:lang w:val="en-US" w:eastAsia="zh-CN" w:bidi="ar-SA"/>
        </w:rPr>
        <w:t>乙方所有装修活动须遵守国家有关法律法规及强制性标准，遵守国家及行业有关装饰、装修及施工安全、消防、质量、环境等相关规范与要求。</w:t>
      </w:r>
    </w:p>
    <w:p w14:paraId="18226B63">
      <w:pPr>
        <w:pStyle w:val="12"/>
        <w:spacing w:line="480" w:lineRule="exact"/>
        <w:ind w:firstLine="588" w:firstLineChars="2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6、乙方在装饰、装修过程中应注意实施安全保障措施，避免发生人身伤害等意外事故。</w:t>
      </w:r>
    </w:p>
    <w:p w14:paraId="121CFF75">
      <w:pPr>
        <w:pStyle w:val="12"/>
        <w:spacing w:line="480" w:lineRule="exact"/>
        <w:ind w:firstLine="588" w:firstLineChars="2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7、承租房屋及其由甲方提供的附属设施设备因自然属性或合理使用而导致的损耗，乙方不承担责任及费用；若由于乙方非正常使用原因造成房屋内各种设备发生损坏的，费用及责任由乙方承担。如因不可抗力的原因而使所租房屋及其设备损坏的，双方互不承担责任。</w:t>
      </w:r>
    </w:p>
    <w:p w14:paraId="0C0DC720">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专用设备、场地的维修、保养</w:t>
      </w:r>
    </w:p>
    <w:p w14:paraId="6B73EED2">
      <w:pPr>
        <w:pStyle w:val="12"/>
        <w:spacing w:line="480" w:lineRule="exact"/>
        <w:ind w:firstLine="588" w:firstLineChars="2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1、乙方在租赁期间享有租赁物所属设施的专用权。乙方应负责租赁物内专用设施的维护、保养、年审，并保证在本合同终止时专用设施以可靠运行状态随同租赁物归还甲方。甲方对此有检查监督权。</w:t>
      </w:r>
    </w:p>
    <w:p w14:paraId="2355C6E7">
      <w:pPr>
        <w:pStyle w:val="12"/>
        <w:spacing w:line="480" w:lineRule="exact"/>
        <w:ind w:firstLine="7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2、乙方对租赁物附属物负有妥善使用及维护之责任，对各种可能出现的故障和危险应及时消除，以避免一切可能发生的隐患。</w:t>
      </w:r>
    </w:p>
    <w:p w14:paraId="6AB593F0">
      <w:pPr>
        <w:pStyle w:val="12"/>
        <w:spacing w:line="480" w:lineRule="exact"/>
        <w:ind w:firstLine="7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3、乙方在租赁期限内应爱护租赁物，因乙方使用不当造成租赁物损坏，乙方应负责任维修，费用由乙方承担。</w:t>
      </w:r>
    </w:p>
    <w:p w14:paraId="4446E4F7">
      <w:pPr>
        <w:pStyle w:val="12"/>
        <w:spacing w:line="480" w:lineRule="exact"/>
        <w:ind w:firstLine="7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4、在租赁期限内如乙方须对租赁物进行装修、改建，应提交装修、改建设计方案向甲方报备。如装修、改建方案可能对医院公用部分有影响的，甲方可对该部分方案提出异议，乙方应予以修改。改建、装修费用由乙方承担。</w:t>
      </w:r>
    </w:p>
    <w:p w14:paraId="19587457">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房屋交付及收回的验收</w:t>
      </w:r>
    </w:p>
    <w:p w14:paraId="3C798358">
      <w:pPr>
        <w:pStyle w:val="12"/>
        <w:spacing w:line="480" w:lineRule="exact"/>
        <w:ind w:firstLine="7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1、双方确认：合同签订前，乙方已经对标的物进行验收，确认符合其承租要求，本合同的签订视为乙方对标的物的接受无异议。</w:t>
      </w:r>
    </w:p>
    <w:p w14:paraId="1982FC4F">
      <w:pPr>
        <w:pStyle w:val="12"/>
        <w:spacing w:line="480" w:lineRule="exact"/>
        <w:ind w:firstLine="588" w:firstLineChars="200"/>
        <w:jc w:val="left"/>
        <w:rPr>
          <w:rFonts w:ascii="仿宋" w:hAnsi="仿宋" w:eastAsia="仿宋" w:cs="仿宋"/>
          <w:spacing w:val="7"/>
          <w:lang w:val="en-US" w:eastAsia="zh-CN" w:bidi="ar-SA"/>
        </w:rPr>
      </w:pPr>
      <w:r>
        <w:rPr>
          <w:rFonts w:ascii="仿宋" w:hAnsi="仿宋" w:eastAsia="仿宋" w:cs="仿宋"/>
          <w:spacing w:val="7"/>
          <w:lang w:val="en-US" w:eastAsia="zh-CN" w:bidi="ar-SA"/>
        </w:rPr>
        <w:t>2、</w:t>
      </w:r>
      <w:r>
        <w:rPr>
          <w:rFonts w:hint="eastAsia" w:ascii="仿宋" w:hAnsi="仿宋" w:eastAsia="仿宋" w:cs="仿宋"/>
          <w:spacing w:val="7"/>
          <w:lang w:val="en-US" w:eastAsia="zh-CN" w:bidi="ar-SA"/>
        </w:rPr>
        <w:t>乙方交还甲方房屋应当保持房屋及设施、设备的完好状态，不得留存物品或影响房屋的正常使用。对未经同意留存的物品，甲方有权处置。</w:t>
      </w:r>
    </w:p>
    <w:p w14:paraId="699A2A8C">
      <w:pPr>
        <w:pStyle w:val="12"/>
        <w:spacing w:line="480" w:lineRule="exact"/>
        <w:ind w:firstLine="588" w:firstLineChars="200"/>
        <w:jc w:val="left"/>
        <w:rPr>
          <w:rFonts w:ascii="仿宋" w:hAnsi="仿宋" w:eastAsia="仿宋" w:cs="仿宋"/>
          <w:spacing w:val="7"/>
          <w:lang w:val="en-US" w:eastAsia="zh-CN" w:bidi="ar-SA"/>
        </w:rPr>
      </w:pPr>
      <w:r>
        <w:rPr>
          <w:rFonts w:ascii="仿宋" w:hAnsi="仿宋" w:eastAsia="仿宋" w:cs="仿宋"/>
          <w:spacing w:val="7"/>
          <w:lang w:val="en-US" w:eastAsia="zh-CN" w:bidi="ar-SA"/>
        </w:rPr>
        <w:t>3、</w:t>
      </w:r>
      <w:r>
        <w:rPr>
          <w:rFonts w:hint="eastAsia" w:ascii="仿宋" w:hAnsi="仿宋" w:eastAsia="仿宋" w:cs="仿宋"/>
          <w:spacing w:val="7"/>
          <w:lang w:val="en-US" w:eastAsia="zh-CN" w:bidi="ar-SA"/>
        </w:rPr>
        <w:t>租赁期满或合同因解除等原因终止的，乙方应于租赁期满或合同终止后15日内将租赁的场地及甲方提供的配套设施以良好、适租的状态交还甲方。乙方拒不交还的，乙方应按照原日租金两倍的标准向甲方支付逾期交还房屋违约金，甲方针对此情况有权采取必要的措施予以收回，由此造成的损失（包括甲方为收回房屋所支付的各项费用、人工费、公证费、清理费等）由乙方承担。在逾期搬离期间，甲方不保证租赁房屋的用水、用电，如因停电、停水造成的损失，由乙方自行承担。</w:t>
      </w:r>
    </w:p>
    <w:p w14:paraId="14B54733">
      <w:pPr>
        <w:pStyle w:val="12"/>
        <w:spacing w:line="480" w:lineRule="exact"/>
        <w:ind w:firstLine="588" w:firstLineChars="200"/>
        <w:jc w:val="left"/>
        <w:rPr>
          <w:rFonts w:ascii="仿宋" w:hAnsi="仿宋" w:eastAsia="仿宋" w:cs="仿宋"/>
          <w:spacing w:val="7"/>
          <w:lang w:val="en-US" w:eastAsia="zh-CN" w:bidi="ar-SA"/>
        </w:rPr>
      </w:pPr>
      <w:r>
        <w:rPr>
          <w:rFonts w:ascii="仿宋" w:hAnsi="仿宋" w:eastAsia="仿宋" w:cs="仿宋"/>
          <w:spacing w:val="7"/>
          <w:lang w:val="en-US" w:eastAsia="zh-CN" w:bidi="ar-SA"/>
        </w:rPr>
        <w:t>4</w:t>
      </w:r>
      <w:r>
        <w:rPr>
          <w:rFonts w:hint="eastAsia" w:ascii="仿宋" w:hAnsi="仿宋" w:eastAsia="仿宋" w:cs="仿宋"/>
          <w:spacing w:val="7"/>
          <w:lang w:val="en-US" w:eastAsia="zh-CN" w:bidi="ar-SA"/>
        </w:rPr>
        <w:t>、自合同终止后至乙方实际交还或者甲方自行收回租赁物之日止的占有使用费由乙方按照原日租金标准的2倍支付。</w:t>
      </w:r>
    </w:p>
    <w:p w14:paraId="1373E285">
      <w:pPr>
        <w:pStyle w:val="12"/>
        <w:spacing w:line="480" w:lineRule="exact"/>
        <w:ind w:firstLine="588" w:firstLineChars="200"/>
        <w:jc w:val="left"/>
        <w:rPr>
          <w:rFonts w:ascii="仿宋" w:hAnsi="仿宋" w:eastAsia="仿宋" w:cs="仿宋"/>
          <w:spacing w:val="7"/>
          <w:lang w:val="en-US" w:eastAsia="zh-CN" w:bidi="ar-SA"/>
        </w:rPr>
      </w:pPr>
      <w:r>
        <w:rPr>
          <w:rFonts w:ascii="仿宋" w:hAnsi="仿宋" w:eastAsia="仿宋" w:cs="仿宋"/>
          <w:spacing w:val="7"/>
          <w:lang w:val="en-US" w:eastAsia="zh-CN" w:bidi="ar-SA"/>
        </w:rPr>
        <w:t>5、</w:t>
      </w:r>
      <w:r>
        <w:rPr>
          <w:rFonts w:hint="eastAsia" w:ascii="仿宋" w:hAnsi="仿宋" w:eastAsia="仿宋" w:cs="仿宋"/>
          <w:spacing w:val="7"/>
          <w:lang w:val="en-US" w:eastAsia="zh-CN" w:bidi="ar-SA"/>
        </w:rPr>
        <w:t>乙方因自身原因，在合同期内擅自退租，导致合同终止的，乙方应按甲方要求恢复租赁区域租赁前状态，如无法恢复，现场装修需保留由甲方处理，相关成本费用由乙方承担。</w:t>
      </w:r>
    </w:p>
    <w:p w14:paraId="78EAA2B7">
      <w:pPr>
        <w:pStyle w:val="12"/>
        <w:spacing w:line="480" w:lineRule="exact"/>
        <w:ind w:firstLine="588" w:firstLineChars="200"/>
        <w:jc w:val="left"/>
        <w:rPr>
          <w:rFonts w:ascii="仿宋" w:hAnsi="仿宋" w:eastAsia="仿宋" w:cs="仿宋"/>
          <w:spacing w:val="7"/>
          <w:lang w:val="en-US" w:eastAsia="zh-CN" w:bidi="ar-SA"/>
        </w:rPr>
      </w:pPr>
      <w:r>
        <w:rPr>
          <w:rFonts w:ascii="仿宋" w:hAnsi="仿宋" w:eastAsia="仿宋" w:cs="仿宋"/>
          <w:spacing w:val="7"/>
          <w:lang w:val="en-US" w:eastAsia="zh-CN" w:bidi="ar-SA"/>
        </w:rPr>
        <w:t>6、</w:t>
      </w:r>
      <w:r>
        <w:rPr>
          <w:rFonts w:hint="eastAsia" w:ascii="仿宋" w:hAnsi="仿宋" w:eastAsia="仿宋" w:cs="仿宋"/>
          <w:spacing w:val="7"/>
          <w:lang w:val="en-US" w:eastAsia="zh-CN" w:bidi="ar-SA"/>
        </w:rPr>
        <w:t>合同终止或解除后，乙方投入的固定装修设施等不可移动的（如瓷砖、墙面装修等）无偿归甲方所有，乙方退场时不得拆走或破坏未形成附和的装修装饰物、设备、设施。</w:t>
      </w:r>
    </w:p>
    <w:p w14:paraId="144F311D">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甲方的权利和义务</w:t>
      </w:r>
    </w:p>
    <w:p w14:paraId="00CA5723">
      <w:pPr>
        <w:pStyle w:val="12"/>
        <w:spacing w:line="480" w:lineRule="exact"/>
        <w:ind w:firstLine="588" w:firstLineChars="2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1、甲方应确保经营区域能正常使用，不影响乙方正常经营。由于乙方使用不当、监管不严造成的房屋损坏及各种安全事故，对甲方造成损失，由乙方修复并赔偿。</w:t>
      </w:r>
    </w:p>
    <w:p w14:paraId="0B12D247">
      <w:pPr>
        <w:pStyle w:val="12"/>
        <w:spacing w:line="480" w:lineRule="exact"/>
        <w:ind w:firstLine="588" w:firstLineChars="2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2、乙方在办理与经营有关的相关证照时，甲方应给予乙方相应的协助并提供办证所需的相关材料。甲方对此等业务不另行收费，因报批产生的相关费用由乙方承担。</w:t>
      </w:r>
    </w:p>
    <w:p w14:paraId="179D4226">
      <w:pPr>
        <w:pStyle w:val="12"/>
        <w:spacing w:line="480" w:lineRule="exact"/>
        <w:ind w:firstLine="588" w:firstLineChars="2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3、甲方为乙方提供指定位置，供乙方免费倾倒垃圾。</w:t>
      </w:r>
    </w:p>
    <w:p w14:paraId="1C13A7AB">
      <w:pPr>
        <w:pStyle w:val="12"/>
        <w:spacing w:line="480" w:lineRule="exact"/>
        <w:ind w:firstLine="588" w:firstLineChars="200"/>
        <w:jc w:val="left"/>
        <w:rPr>
          <w:rFonts w:ascii="仿宋" w:hAnsi="仿宋" w:eastAsia="仿宋" w:cs="仿宋"/>
          <w:spacing w:val="7"/>
          <w:lang w:val="en-US" w:eastAsia="zh-CN" w:bidi="ar-SA"/>
        </w:rPr>
      </w:pPr>
      <w:r>
        <w:rPr>
          <w:rFonts w:ascii="仿宋" w:hAnsi="仿宋" w:eastAsia="仿宋" w:cs="仿宋"/>
          <w:spacing w:val="7"/>
          <w:lang w:val="en-US" w:eastAsia="zh-CN" w:bidi="ar-SA"/>
        </w:rPr>
        <w:t>4、</w:t>
      </w:r>
      <w:r>
        <w:rPr>
          <w:rFonts w:hint="eastAsia" w:ascii="仿宋" w:hAnsi="仿宋" w:eastAsia="仿宋" w:cs="仿宋"/>
          <w:spacing w:val="7"/>
          <w:lang w:val="en-US" w:eastAsia="zh-CN" w:bidi="ar-SA"/>
        </w:rPr>
        <w:t>甲方有权监督乙方的经营行为，并随机抽查商品的进货发票。</w:t>
      </w:r>
    </w:p>
    <w:p w14:paraId="2FEE401F">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乙方的权利和义务</w:t>
      </w:r>
    </w:p>
    <w:p w14:paraId="04340469">
      <w:pPr>
        <w:pStyle w:val="12"/>
        <w:numPr>
          <w:ilvl w:val="0"/>
          <w:numId w:val="3"/>
        </w:numPr>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乙方依据投标文件承诺本公司商品价格低于同类经营者所售商品，如遇市场价格波动或政策变动需调整价格浮动比例5%内，并对医护人员及患者制定，特定优惠政策，每天设定“固定的促销专柜和特价商品”，每月制定促销商品及特定节假日优惠政策，优惠力度10%内。针对服务对象的不同，要保证商品品种齐全，能够配合医院各项重大活动提出商品供应保障，具有价格、品质、服务上的优势和良好口碑。在物美价廉的前提下，予以所有医护人员及患者提供更好、更贴心的服务。通过线上交易购买的商品会提供送货上门的免费附加服务。</w:t>
      </w:r>
    </w:p>
    <w:p w14:paraId="31CB4BB6">
      <w:pPr>
        <w:pStyle w:val="12"/>
        <w:numPr>
          <w:ilvl w:val="0"/>
          <w:numId w:val="3"/>
        </w:numPr>
        <w:spacing w:line="480" w:lineRule="exact"/>
        <w:ind w:firstLine="637" w:firstLineChars="217"/>
        <w:jc w:val="left"/>
        <w:rPr>
          <w:rFonts w:ascii="仿宋" w:hAnsi="仿宋" w:eastAsia="仿宋" w:cs="仿宋"/>
          <w:color w:val="FF0000"/>
          <w:spacing w:val="7"/>
          <w:lang w:val="en-US" w:eastAsia="zh-CN" w:bidi="ar-SA"/>
        </w:rPr>
      </w:pPr>
      <w:r>
        <w:rPr>
          <w:rFonts w:hint="eastAsia" w:ascii="仿宋" w:hAnsi="仿宋" w:eastAsia="仿宋" w:cs="仿宋"/>
          <w:color w:val="FF0000"/>
          <w:spacing w:val="7"/>
          <w:lang w:val="en-US" w:eastAsia="zh-CN" w:bidi="ar-SA"/>
        </w:rPr>
        <w:t>乙方应严格执行职工持职工就餐卡购买商品享受</w:t>
      </w:r>
      <w:r>
        <w:rPr>
          <w:rFonts w:hint="eastAsia" w:ascii="仿宋" w:hAnsi="仿宋" w:eastAsia="仿宋" w:cs="仿宋"/>
          <w:color w:val="FF0000"/>
          <w:spacing w:val="7"/>
          <w:u w:val="single"/>
          <w:lang w:val="en-US" w:eastAsia="zh-CN" w:bidi="ar-SA"/>
        </w:rPr>
        <w:t xml:space="preserve">   </w:t>
      </w:r>
      <w:r>
        <w:rPr>
          <w:rFonts w:hint="eastAsia" w:ascii="仿宋" w:hAnsi="仿宋" w:eastAsia="仿宋" w:cs="仿宋"/>
          <w:color w:val="FF0000"/>
          <w:spacing w:val="7"/>
          <w:lang w:val="en-US" w:eastAsia="zh-CN" w:bidi="ar-SA"/>
        </w:rPr>
        <w:t>折优惠。</w:t>
      </w:r>
    </w:p>
    <w:p w14:paraId="5383D6D7">
      <w:pPr>
        <w:pStyle w:val="12"/>
        <w:numPr>
          <w:ilvl w:val="0"/>
          <w:numId w:val="3"/>
        </w:numPr>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乙方所使用房屋的招牌位图示位置归乙方免费独占使用，保证不张贴与超市经营无关的广告。乙方保证招牌位不再分租，租赁房屋的外墙面不能张贴任何广告，影响安全及整体美观。</w:t>
      </w:r>
    </w:p>
    <w:p w14:paraId="657448AC">
      <w:pPr>
        <w:pStyle w:val="12"/>
        <w:numPr>
          <w:ilvl w:val="0"/>
          <w:numId w:val="3"/>
        </w:numPr>
        <w:spacing w:line="480" w:lineRule="exact"/>
        <w:ind w:firstLine="637" w:firstLineChars="217"/>
        <w:jc w:val="left"/>
      </w:pPr>
      <w:r>
        <w:rPr>
          <w:rFonts w:hint="eastAsia" w:ascii="仿宋" w:hAnsi="仿宋" w:eastAsia="仿宋" w:cs="仿宋"/>
          <w:spacing w:val="7"/>
          <w:lang w:val="en-US" w:eastAsia="zh-CN" w:bidi="ar-SA"/>
        </w:rPr>
        <w:t>一切与超市运营有关的费用全部由乙方自行承担。与超市运营有关的费用含完成本项目所需的人工费、材料费、机械设备费、租赁费、利润、规费、税金、一定范围内的风险费及对超市进行的简单装饰（装饰方案在安全的前提下，经甲方认可后方可实施）等一切费用。</w:t>
      </w:r>
      <w:r>
        <w:rPr>
          <w:rFonts w:hint="eastAsia" w:ascii="仿宋" w:hAnsi="仿宋" w:eastAsia="仿宋" w:cs="仿宋"/>
          <w:spacing w:val="7"/>
          <w:lang w:val="en-US" w:eastAsia="zh-CN" w:bidi="ar-SA"/>
        </w:rPr>
        <w:tab/>
      </w:r>
    </w:p>
    <w:p w14:paraId="4319B26E">
      <w:pPr>
        <w:pStyle w:val="12"/>
        <w:numPr>
          <w:ilvl w:val="0"/>
          <w:numId w:val="3"/>
        </w:numPr>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乙方不可转租或分租房屋。</w:t>
      </w:r>
    </w:p>
    <w:p w14:paraId="5B3DC5B6">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合同解除的条件</w:t>
      </w:r>
    </w:p>
    <w:p w14:paraId="36251852">
      <w:pPr>
        <w:pStyle w:val="12"/>
        <w:numPr>
          <w:ilvl w:val="0"/>
          <w:numId w:val="4"/>
        </w:numPr>
        <w:spacing w:line="480" w:lineRule="exact"/>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有下列情形之一，甲方有权解除本合同：</w:t>
      </w:r>
    </w:p>
    <w:p w14:paraId="3DCF4FC5">
      <w:pPr>
        <w:pStyle w:val="12"/>
        <w:numPr>
          <w:ilvl w:val="0"/>
          <w:numId w:val="5"/>
        </w:numPr>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乙方无正当理由不交付或者不按合同约定交付超市租赁费达3</w:t>
      </w:r>
      <w:r>
        <w:rPr>
          <w:rFonts w:ascii="仿宋" w:hAnsi="仿宋" w:eastAsia="仿宋" w:cs="仿宋"/>
          <w:spacing w:val="7"/>
          <w:lang w:val="en-US" w:eastAsia="zh-CN" w:bidi="ar-SA"/>
        </w:rPr>
        <w:t>0日</w:t>
      </w:r>
      <w:r>
        <w:rPr>
          <w:rFonts w:hint="eastAsia" w:ascii="仿宋" w:hAnsi="仿宋" w:eastAsia="仿宋" w:cs="仿宋"/>
          <w:spacing w:val="7"/>
          <w:lang w:val="en-US" w:eastAsia="zh-CN" w:bidi="ar-SA"/>
        </w:rPr>
        <w:t>以上。</w:t>
      </w:r>
    </w:p>
    <w:p w14:paraId="7D73FECD">
      <w:pPr>
        <w:pStyle w:val="12"/>
        <w:numPr>
          <w:ilvl w:val="0"/>
          <w:numId w:val="5"/>
        </w:numPr>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未经甲方同意及有关部门批准，乙方擅自改变房屋用途的。</w:t>
      </w:r>
    </w:p>
    <w:p w14:paraId="0FAD1A27">
      <w:pPr>
        <w:pStyle w:val="12"/>
        <w:numPr>
          <w:ilvl w:val="0"/>
          <w:numId w:val="5"/>
        </w:numPr>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未经甲方书面同意，乙方将房屋转租第三人（方）的。</w:t>
      </w:r>
    </w:p>
    <w:p w14:paraId="517E42E5">
      <w:pPr>
        <w:pStyle w:val="12"/>
        <w:numPr>
          <w:ilvl w:val="0"/>
          <w:numId w:val="5"/>
        </w:numPr>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乙方在使用房屋内进行违法经营，出现假冒伪劣或者过期及不合格产品的。</w:t>
      </w:r>
    </w:p>
    <w:p w14:paraId="010ABDDC">
      <w:pPr>
        <w:pStyle w:val="12"/>
        <w:numPr>
          <w:ilvl w:val="0"/>
          <w:numId w:val="5"/>
        </w:numPr>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所经营的食品出现质量问题包括但不限于造成职工或患者中毒事故的。</w:t>
      </w:r>
    </w:p>
    <w:p w14:paraId="09F9482D">
      <w:pPr>
        <w:pStyle w:val="12"/>
        <w:numPr>
          <w:ilvl w:val="0"/>
          <w:numId w:val="5"/>
        </w:numPr>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一年内乙方因各种原因被顾客投诉（恶意投诉除外）经查实确有问题超过五次。</w:t>
      </w:r>
    </w:p>
    <w:p w14:paraId="0ADE2002">
      <w:pPr>
        <w:pStyle w:val="12"/>
        <w:numPr>
          <w:ilvl w:val="0"/>
          <w:numId w:val="5"/>
        </w:numPr>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其他严重违约行为或出现不可抗力情形。</w:t>
      </w:r>
    </w:p>
    <w:p w14:paraId="0C6D0B2D">
      <w:pPr>
        <w:pStyle w:val="12"/>
        <w:spacing w:line="480" w:lineRule="exact"/>
        <w:ind w:left="456" w:leftChars="217" w:firstLine="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（二）有下列情形之一，乙方有权解除本合同：</w:t>
      </w:r>
    </w:p>
    <w:p w14:paraId="1A5BA19C">
      <w:pPr>
        <w:pStyle w:val="12"/>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1、甲方迟延交付房屋一个月以上的。</w:t>
      </w:r>
    </w:p>
    <w:p w14:paraId="2DC0374E">
      <w:pPr>
        <w:pStyle w:val="12"/>
        <w:spacing w:line="480" w:lineRule="exact"/>
        <w:ind w:firstLine="637" w:firstLineChars="217"/>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2、甲方违反本合同约定，使乙方无法继续使用该房屋的。</w:t>
      </w:r>
    </w:p>
    <w:p w14:paraId="04C51C08">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违约责任</w:t>
      </w:r>
    </w:p>
    <w:p w14:paraId="130E8F80">
      <w:pPr>
        <w:pStyle w:val="12"/>
        <w:spacing w:line="480" w:lineRule="exact"/>
        <w:ind w:left="15" w:leftChars="7" w:firstLine="588" w:firstLineChars="2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甲方或乙方若未能按照本合同约定履行的，违约方须向守约方支付相当于</w:t>
      </w:r>
      <w:r>
        <w:rPr>
          <w:rFonts w:ascii="仿宋" w:hAnsi="仿宋" w:eastAsia="仿宋" w:cs="仿宋"/>
          <w:spacing w:val="7"/>
          <w:lang w:val="en-US" w:eastAsia="zh-CN" w:bidi="ar-SA"/>
        </w:rPr>
        <w:t>1</w:t>
      </w:r>
      <w:r>
        <w:rPr>
          <w:rFonts w:hint="eastAsia" w:ascii="仿宋" w:hAnsi="仿宋" w:eastAsia="仿宋" w:cs="仿宋"/>
          <w:spacing w:val="7"/>
          <w:lang w:val="en-US" w:eastAsia="zh-CN" w:bidi="ar-SA"/>
        </w:rPr>
        <w:t>个月房租的违约金，造成损失的还需另行赔偿。</w:t>
      </w:r>
    </w:p>
    <w:p w14:paraId="05C09DED">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合同争议的解决方式</w:t>
      </w:r>
    </w:p>
    <w:p w14:paraId="2CE4B1A9">
      <w:pPr>
        <w:pStyle w:val="12"/>
        <w:spacing w:line="480" w:lineRule="exact"/>
        <w:ind w:left="15" w:leftChars="7" w:firstLine="588" w:firstLineChars="2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本合同在履行过程中发生的争议，由双方当事人协商解决；协商不成的，依法向济南市历下区人民法院起诉解决。</w:t>
      </w:r>
    </w:p>
    <w:p w14:paraId="3397BF03">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安全条款</w:t>
      </w:r>
    </w:p>
    <w:p w14:paraId="219004C6">
      <w:pPr>
        <w:pStyle w:val="12"/>
        <w:spacing w:line="480" w:lineRule="exact"/>
        <w:ind w:left="15" w:leftChars="7" w:firstLine="588" w:firstLineChars="200"/>
        <w:jc w:val="left"/>
        <w:rPr>
          <w:rFonts w:ascii="仿宋" w:hAnsi="仿宋" w:eastAsia="仿宋" w:cs="仿宋"/>
          <w:spacing w:val="7"/>
          <w:lang w:val="en-US" w:eastAsia="zh-CN" w:bidi="ar-SA"/>
        </w:rPr>
      </w:pPr>
      <w:r>
        <w:rPr>
          <w:rFonts w:hint="eastAsia" w:ascii="仿宋" w:hAnsi="仿宋" w:eastAsia="仿宋" w:cs="仿宋"/>
          <w:spacing w:val="7"/>
          <w:lang w:val="en-US" w:eastAsia="zh-CN" w:bidi="ar-SA"/>
        </w:rPr>
        <w:t>乙方应选派有资质能力的人员进行合同约定项目的工作，乙方人员与甲方无劳动或雇佣关系，其在履行合同工作中发生工伤事故，由乙方按照相关法规承担责任，与甲方无关；因乙方原因，给甲方或第三人造成损失的，乙方赔偿。</w:t>
      </w:r>
    </w:p>
    <w:p w14:paraId="745B0A89">
      <w:pPr>
        <w:numPr>
          <w:ilvl w:val="0"/>
          <w:numId w:val="2"/>
        </w:numPr>
        <w:spacing w:line="480" w:lineRule="exact"/>
        <w:jc w:val="left"/>
        <w:rPr>
          <w:rFonts w:ascii="仿宋" w:hAnsi="仿宋" w:eastAsia="仿宋"/>
          <w:b/>
          <w:sz w:val="28"/>
          <w:szCs w:val="28"/>
        </w:rPr>
      </w:pPr>
      <w:r>
        <w:rPr>
          <w:rFonts w:hint="eastAsia" w:ascii="仿宋" w:hAnsi="仿宋" w:eastAsia="仿宋"/>
          <w:b/>
          <w:sz w:val="28"/>
          <w:szCs w:val="28"/>
        </w:rPr>
        <w:t>合同生效</w:t>
      </w:r>
    </w:p>
    <w:p w14:paraId="1C64AF1E">
      <w:pPr>
        <w:spacing w:line="480" w:lineRule="exact"/>
        <w:ind w:firstLine="560" w:firstLineChars="200"/>
        <w:jc w:val="left"/>
        <w:rPr>
          <w:rFonts w:ascii="仿宋" w:hAnsi="仿宋" w:eastAsia="仿宋" w:cs="宋体"/>
          <w:sz w:val="28"/>
          <w:szCs w:val="28"/>
        </w:rPr>
      </w:pPr>
      <w:r>
        <w:rPr>
          <w:rFonts w:hint="eastAsia" w:ascii="仿宋" w:hAnsi="仿宋" w:eastAsia="仿宋" w:cs="宋体"/>
          <w:sz w:val="28"/>
          <w:szCs w:val="28"/>
        </w:rPr>
        <w:t>1、本合同为附条件生效合同，甲乙双方签字盖章后，合同生效。本合同一式六份，甲方持肆份，乙方持二份。</w:t>
      </w:r>
    </w:p>
    <w:p w14:paraId="45B800B9">
      <w:pPr>
        <w:spacing w:line="480" w:lineRule="exact"/>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合同签订后甲、乙双方即产生直接权利与义务关系，合同执行过程中出现的问题应依法解决。</w:t>
      </w:r>
    </w:p>
    <w:p w14:paraId="1D236F6E">
      <w:pPr>
        <w:spacing w:line="480" w:lineRule="exact"/>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合同在执行过程中出现的未尽事宜，双方在不违背合同原则的前提下协商解决，经协商达成书面协议，作为本合同的附件，与本合同具有同等法律效力。</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5103"/>
      </w:tblGrid>
      <w:tr w14:paraId="13D74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100F563E">
            <w:pPr>
              <w:spacing w:line="480" w:lineRule="exact"/>
              <w:jc w:val="left"/>
              <w:rPr>
                <w:rFonts w:ascii="仿宋" w:hAnsi="仿宋" w:eastAsia="仿宋" w:cs="宋体"/>
                <w:sz w:val="28"/>
                <w:szCs w:val="28"/>
              </w:rPr>
            </w:pPr>
          </w:p>
          <w:p w14:paraId="405B6964">
            <w:pPr>
              <w:spacing w:line="480" w:lineRule="exact"/>
              <w:jc w:val="left"/>
              <w:rPr>
                <w:rFonts w:ascii="仿宋" w:hAnsi="仿宋" w:eastAsia="仿宋" w:cs="宋体"/>
                <w:sz w:val="28"/>
                <w:szCs w:val="28"/>
              </w:rPr>
            </w:pPr>
            <w:r>
              <w:rPr>
                <w:rFonts w:hint="eastAsia" w:ascii="仿宋" w:hAnsi="仿宋" w:eastAsia="仿宋" w:cs="宋体"/>
                <w:sz w:val="28"/>
                <w:szCs w:val="28"/>
              </w:rPr>
              <w:t>甲方：</w:t>
            </w:r>
          </w:p>
          <w:p w14:paraId="39C81E1D">
            <w:pPr>
              <w:pStyle w:val="15"/>
              <w:widowControl w:val="0"/>
              <w:spacing w:after="0" w:line="480" w:lineRule="exact"/>
              <w:jc w:val="left"/>
              <w:rPr>
                <w:rFonts w:ascii="仿宋" w:hAnsi="仿宋" w:eastAsia="仿宋"/>
                <w:color w:val="auto"/>
                <w:kern w:val="2"/>
                <w:sz w:val="28"/>
                <w:szCs w:val="28"/>
              </w:rPr>
            </w:pPr>
          </w:p>
          <w:p w14:paraId="10113FB2">
            <w:pPr>
              <w:spacing w:line="480" w:lineRule="exact"/>
              <w:jc w:val="left"/>
              <w:rPr>
                <w:rFonts w:ascii="仿宋" w:hAnsi="仿宋" w:eastAsia="仿宋" w:cs="宋体"/>
                <w:sz w:val="28"/>
                <w:szCs w:val="28"/>
              </w:rPr>
            </w:pPr>
            <w:r>
              <w:rPr>
                <w:rFonts w:hint="eastAsia" w:ascii="仿宋" w:hAnsi="仿宋" w:eastAsia="仿宋" w:cs="宋体"/>
                <w:sz w:val="28"/>
                <w:szCs w:val="28"/>
              </w:rPr>
              <w:t>法定代表人或委托代理人：</w:t>
            </w:r>
          </w:p>
          <w:p w14:paraId="640685B1">
            <w:pPr>
              <w:spacing w:line="480" w:lineRule="exact"/>
              <w:jc w:val="left"/>
              <w:rPr>
                <w:rFonts w:ascii="仿宋" w:hAnsi="仿宋" w:eastAsia="仿宋" w:cs="宋体"/>
                <w:sz w:val="28"/>
                <w:szCs w:val="28"/>
              </w:rPr>
            </w:pPr>
          </w:p>
          <w:p w14:paraId="20EA5F6A">
            <w:pPr>
              <w:pStyle w:val="15"/>
              <w:widowControl w:val="0"/>
              <w:spacing w:after="0" w:line="480" w:lineRule="exact"/>
              <w:rPr>
                <w:rFonts w:ascii="仿宋" w:hAnsi="仿宋" w:eastAsia="仿宋"/>
                <w:color w:val="auto"/>
                <w:kern w:val="2"/>
                <w:sz w:val="28"/>
                <w:szCs w:val="28"/>
              </w:rPr>
            </w:pPr>
          </w:p>
          <w:p w14:paraId="065699EB">
            <w:pPr>
              <w:pStyle w:val="15"/>
              <w:widowControl w:val="0"/>
              <w:spacing w:after="0" w:line="480" w:lineRule="exact"/>
              <w:rPr>
                <w:rFonts w:ascii="仿宋" w:hAnsi="仿宋" w:eastAsia="仿宋"/>
                <w:color w:val="auto"/>
                <w:kern w:val="2"/>
                <w:sz w:val="28"/>
                <w:szCs w:val="28"/>
              </w:rPr>
            </w:pPr>
          </w:p>
          <w:p w14:paraId="4036B16E">
            <w:pPr>
              <w:pStyle w:val="15"/>
              <w:widowControl w:val="0"/>
              <w:spacing w:after="0" w:line="480" w:lineRule="exact"/>
              <w:rPr>
                <w:rFonts w:ascii="仿宋" w:hAnsi="仿宋" w:eastAsia="仿宋"/>
                <w:color w:val="auto"/>
                <w:kern w:val="2"/>
                <w:sz w:val="28"/>
                <w:szCs w:val="28"/>
              </w:rPr>
            </w:pPr>
          </w:p>
          <w:p w14:paraId="57E3532D">
            <w:pPr>
              <w:pStyle w:val="15"/>
              <w:widowControl w:val="0"/>
              <w:spacing w:after="0" w:line="480" w:lineRule="exact"/>
              <w:rPr>
                <w:rFonts w:ascii="仿宋" w:hAnsi="仿宋" w:eastAsia="仿宋"/>
                <w:color w:val="auto"/>
                <w:kern w:val="2"/>
                <w:sz w:val="28"/>
                <w:szCs w:val="28"/>
              </w:rPr>
            </w:pPr>
            <w:r>
              <w:rPr>
                <w:rFonts w:ascii="仿宋" w:hAnsi="仿宋" w:eastAsia="仿宋"/>
                <w:color w:val="auto"/>
                <w:kern w:val="2"/>
                <w:sz w:val="28"/>
                <w:szCs w:val="28"/>
              </w:rPr>
              <w:t>签订时间：</w:t>
            </w:r>
          </w:p>
        </w:tc>
        <w:tc>
          <w:tcPr>
            <w:tcW w:w="5103" w:type="dxa"/>
          </w:tcPr>
          <w:p w14:paraId="0CE10E01">
            <w:pPr>
              <w:spacing w:line="480" w:lineRule="exact"/>
              <w:jc w:val="left"/>
              <w:rPr>
                <w:rFonts w:ascii="仿宋" w:hAnsi="仿宋" w:eastAsia="仿宋" w:cs="宋体"/>
                <w:sz w:val="28"/>
                <w:szCs w:val="28"/>
              </w:rPr>
            </w:pPr>
          </w:p>
          <w:p w14:paraId="2C474A75">
            <w:pPr>
              <w:spacing w:line="480" w:lineRule="exact"/>
              <w:jc w:val="left"/>
              <w:rPr>
                <w:rFonts w:ascii="仿宋" w:hAnsi="仿宋" w:eastAsia="仿宋" w:cs="宋体"/>
                <w:sz w:val="28"/>
                <w:szCs w:val="28"/>
              </w:rPr>
            </w:pPr>
            <w:r>
              <w:rPr>
                <w:rFonts w:hint="eastAsia" w:ascii="仿宋" w:hAnsi="仿宋" w:eastAsia="仿宋" w:cs="宋体"/>
                <w:sz w:val="28"/>
                <w:szCs w:val="28"/>
              </w:rPr>
              <w:t>乙方：</w:t>
            </w:r>
          </w:p>
          <w:p w14:paraId="3FDD8668">
            <w:pPr>
              <w:pStyle w:val="15"/>
              <w:widowControl w:val="0"/>
              <w:spacing w:after="0" w:line="480" w:lineRule="exact"/>
              <w:rPr>
                <w:rFonts w:ascii="仿宋" w:hAnsi="仿宋" w:eastAsia="仿宋" w:cs="宋体"/>
                <w:color w:val="auto"/>
                <w:kern w:val="2"/>
                <w:sz w:val="28"/>
                <w:szCs w:val="28"/>
              </w:rPr>
            </w:pPr>
          </w:p>
          <w:p w14:paraId="4CB2B31A">
            <w:pPr>
              <w:spacing w:line="480" w:lineRule="exact"/>
              <w:jc w:val="left"/>
              <w:rPr>
                <w:rFonts w:ascii="仿宋" w:hAnsi="仿宋" w:eastAsia="仿宋" w:cs="宋体"/>
                <w:sz w:val="28"/>
                <w:szCs w:val="28"/>
              </w:rPr>
            </w:pPr>
            <w:r>
              <w:rPr>
                <w:rFonts w:hint="eastAsia" w:ascii="仿宋" w:hAnsi="仿宋" w:eastAsia="仿宋" w:cs="宋体"/>
                <w:sz w:val="28"/>
                <w:szCs w:val="28"/>
              </w:rPr>
              <w:t>法定代表人或委托代理人：</w:t>
            </w:r>
          </w:p>
          <w:p w14:paraId="36F77FF8">
            <w:pPr>
              <w:spacing w:line="480" w:lineRule="exact"/>
              <w:jc w:val="left"/>
              <w:rPr>
                <w:rFonts w:ascii="仿宋" w:hAnsi="仿宋" w:eastAsia="仿宋" w:cs="宋体"/>
                <w:sz w:val="28"/>
                <w:szCs w:val="28"/>
              </w:rPr>
            </w:pPr>
          </w:p>
          <w:p w14:paraId="1319DC0F">
            <w:pPr>
              <w:spacing w:line="480" w:lineRule="exact"/>
              <w:jc w:val="left"/>
              <w:rPr>
                <w:rFonts w:ascii="仿宋" w:hAnsi="仿宋" w:eastAsia="仿宋" w:cs="宋体"/>
                <w:sz w:val="28"/>
                <w:szCs w:val="28"/>
              </w:rPr>
            </w:pPr>
            <w:r>
              <w:rPr>
                <w:rFonts w:hint="eastAsia" w:ascii="仿宋" w:hAnsi="仿宋" w:eastAsia="仿宋" w:cs="宋体"/>
                <w:sz w:val="28"/>
                <w:szCs w:val="28"/>
              </w:rPr>
              <w:t>开户银行：</w:t>
            </w:r>
          </w:p>
          <w:p w14:paraId="11B2F541">
            <w:pPr>
              <w:spacing w:line="480" w:lineRule="exact"/>
              <w:jc w:val="left"/>
              <w:rPr>
                <w:rFonts w:ascii="仿宋" w:hAnsi="仿宋" w:eastAsia="仿宋" w:cs="宋体"/>
                <w:sz w:val="28"/>
                <w:szCs w:val="28"/>
              </w:rPr>
            </w:pPr>
            <w:r>
              <w:rPr>
                <w:rFonts w:hint="eastAsia" w:ascii="仿宋" w:hAnsi="仿宋" w:eastAsia="仿宋" w:cs="宋体"/>
                <w:sz w:val="28"/>
                <w:szCs w:val="28"/>
              </w:rPr>
              <w:t>账号：</w:t>
            </w:r>
          </w:p>
          <w:p w14:paraId="5760F004">
            <w:pPr>
              <w:spacing w:line="480" w:lineRule="exact"/>
              <w:jc w:val="left"/>
              <w:rPr>
                <w:rFonts w:ascii="仿宋" w:hAnsi="仿宋" w:eastAsia="仿宋" w:cs="宋体"/>
                <w:sz w:val="28"/>
                <w:szCs w:val="28"/>
              </w:rPr>
            </w:pPr>
          </w:p>
          <w:p w14:paraId="017E6158">
            <w:pPr>
              <w:pStyle w:val="15"/>
              <w:widowControl w:val="0"/>
              <w:spacing w:after="0" w:line="480" w:lineRule="exact"/>
              <w:rPr>
                <w:rFonts w:ascii="仿宋" w:hAnsi="仿宋" w:eastAsia="仿宋"/>
                <w:color w:val="auto"/>
                <w:kern w:val="2"/>
                <w:sz w:val="28"/>
                <w:szCs w:val="28"/>
              </w:rPr>
            </w:pPr>
            <w:r>
              <w:rPr>
                <w:rFonts w:ascii="仿宋" w:hAnsi="仿宋" w:eastAsia="仿宋"/>
                <w:color w:val="auto"/>
                <w:kern w:val="2"/>
                <w:sz w:val="28"/>
                <w:szCs w:val="28"/>
              </w:rPr>
              <w:t>签订时间：</w:t>
            </w:r>
          </w:p>
        </w:tc>
      </w:tr>
      <w:bookmarkEnd w:id="0"/>
    </w:tbl>
    <w:p w14:paraId="22F06DBE"/>
    <w:sectPr>
      <w:footerReference r:id="rId3" w:type="default"/>
      <w:pgSz w:w="11906" w:h="16838"/>
      <w:pgMar w:top="1440" w:right="1080" w:bottom="1440" w:left="1080" w:header="680" w:footer="79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9826377"/>
      <w:docPartObj>
        <w:docPartGallery w:val="autotext"/>
      </w:docPartObj>
    </w:sdtPr>
    <w:sdtContent>
      <w:sdt>
        <w:sdtPr>
          <w:id w:val="1728636285"/>
          <w:docPartObj>
            <w:docPartGallery w:val="autotext"/>
          </w:docPartObj>
        </w:sdtPr>
        <w:sdtContent>
          <w:p w14:paraId="70FB535C">
            <w:pPr>
              <w:pStyle w:val="5"/>
              <w:jc w:val="center"/>
            </w:pP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p>
        </w:sdtContent>
      </w:sdt>
    </w:sdtContent>
  </w:sdt>
  <w:p w14:paraId="661197B2">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0CAFB7"/>
    <w:multiLevelType w:val="multilevel"/>
    <w:tmpl w:val="840CAFB7"/>
    <w:lvl w:ilvl="0" w:tentative="0">
      <w:start w:val="1"/>
      <w:numFmt w:val="chineseCounting"/>
      <w:suff w:val="nothing"/>
      <w:lvlText w:val="%1、"/>
      <w:lvlJc w:val="left"/>
      <w:pPr>
        <w:ind w:left="20" w:firstLine="400"/>
      </w:pPr>
      <w:rPr>
        <w:rFonts w:hint="eastAsia"/>
      </w:rPr>
    </w:lvl>
    <w:lvl w:ilvl="1" w:tentative="0">
      <w:start w:val="1"/>
      <w:numFmt w:val="decimal"/>
      <w:suff w:val="nothing"/>
      <w:lvlText w:val="%2．"/>
      <w:lvlJc w:val="left"/>
      <w:pPr>
        <w:ind w:left="-17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
    <w:nsid w:val="8884D614"/>
    <w:multiLevelType w:val="singleLevel"/>
    <w:tmpl w:val="8884D614"/>
    <w:lvl w:ilvl="0" w:tentative="0">
      <w:start w:val="1"/>
      <w:numFmt w:val="decimal"/>
      <w:suff w:val="nothing"/>
      <w:lvlText w:val="%1、"/>
      <w:lvlJc w:val="left"/>
    </w:lvl>
  </w:abstractNum>
  <w:abstractNum w:abstractNumId="2">
    <w:nsid w:val="C889664F"/>
    <w:multiLevelType w:val="singleLevel"/>
    <w:tmpl w:val="C889664F"/>
    <w:lvl w:ilvl="0" w:tentative="0">
      <w:start w:val="4"/>
      <w:numFmt w:val="chineseCounting"/>
      <w:suff w:val="nothing"/>
      <w:lvlText w:val="%1、"/>
      <w:lvlJc w:val="left"/>
      <w:pPr>
        <w:ind w:left="0" w:firstLine="420"/>
      </w:pPr>
      <w:rPr>
        <w:rFonts w:hint="eastAsia"/>
      </w:rPr>
    </w:lvl>
  </w:abstractNum>
  <w:abstractNum w:abstractNumId="3">
    <w:nsid w:val="DD38FA3E"/>
    <w:multiLevelType w:val="singleLevel"/>
    <w:tmpl w:val="DD38FA3E"/>
    <w:lvl w:ilvl="0" w:tentative="0">
      <w:start w:val="1"/>
      <w:numFmt w:val="chineseCounting"/>
      <w:suff w:val="nothing"/>
      <w:lvlText w:val="（%1）"/>
      <w:lvlJc w:val="left"/>
      <w:pPr>
        <w:ind w:left="0" w:firstLine="420"/>
      </w:pPr>
      <w:rPr>
        <w:rFonts w:hint="eastAsia"/>
      </w:rPr>
    </w:lvl>
  </w:abstractNum>
  <w:abstractNum w:abstractNumId="4">
    <w:nsid w:val="382894E2"/>
    <w:multiLevelType w:val="singleLevel"/>
    <w:tmpl w:val="382894E2"/>
    <w:lvl w:ilvl="0" w:tentative="0">
      <w:start w:val="1"/>
      <w:numFmt w:val="decimal"/>
      <w:suff w:val="nothing"/>
      <w:lvlText w:val="%1、"/>
      <w:lvlJc w:val="left"/>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lYjQ2YmM3OGRjMGFmOWZlOTEwZThjNWJjMTBmMmUifQ=="/>
  </w:docVars>
  <w:rsids>
    <w:rsidRoot w:val="00B92479"/>
    <w:rsid w:val="00065A0B"/>
    <w:rsid w:val="00B92479"/>
    <w:rsid w:val="00C30C6E"/>
    <w:rsid w:val="00FE7E61"/>
    <w:rsid w:val="0841507C"/>
    <w:rsid w:val="268769A7"/>
    <w:rsid w:val="46FC2631"/>
    <w:rsid w:val="55E30EED"/>
    <w:rsid w:val="70B86E65"/>
    <w:rsid w:val="7B086CB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nhideWhenUsed="0" w:uiPriority="0" w:semiHidden="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toa heading"/>
    <w:basedOn w:val="1"/>
    <w:next w:val="1"/>
    <w:qFormat/>
    <w:uiPriority w:val="0"/>
    <w:pPr>
      <w:spacing w:before="120"/>
    </w:pPr>
    <w:rPr>
      <w:rFonts w:ascii="Arial" w:hAnsi="Arial"/>
      <w:szCs w:val="20"/>
    </w:rPr>
  </w:style>
  <w:style w:type="paragraph" w:styleId="5">
    <w:name w:val="footer"/>
    <w:basedOn w:val="1"/>
    <w:link w:val="17"/>
    <w:qFormat/>
    <w:uiPriority w:val="99"/>
    <w:pPr>
      <w:tabs>
        <w:tab w:val="center" w:pos="4153"/>
        <w:tab w:val="right" w:pos="8306"/>
      </w:tabs>
      <w:snapToGrid w:val="0"/>
      <w:jc w:val="left"/>
    </w:pPr>
    <w:rPr>
      <w:sz w:val="18"/>
      <w:szCs w:val="18"/>
    </w:rPr>
  </w:style>
  <w:style w:type="paragraph" w:styleId="6">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正文格式"/>
    <w:basedOn w:val="1"/>
    <w:qFormat/>
    <w:uiPriority w:val="0"/>
    <w:pPr>
      <w:adjustRightInd w:val="0"/>
      <w:snapToGrid w:val="0"/>
      <w:spacing w:line="400" w:lineRule="atLeast"/>
      <w:ind w:firstLine="482"/>
      <w:textAlignment w:val="baseline"/>
    </w:pPr>
    <w:rPr>
      <w:kern w:val="0"/>
    </w:rPr>
  </w:style>
  <w:style w:type="paragraph" w:customStyle="1" w:styleId="12">
    <w:name w:val="Body text|1"/>
    <w:basedOn w:val="1"/>
    <w:qFormat/>
    <w:uiPriority w:val="0"/>
    <w:pPr>
      <w:spacing w:line="386" w:lineRule="auto"/>
      <w:ind w:firstLine="400"/>
    </w:pPr>
    <w:rPr>
      <w:rFonts w:ascii="宋体" w:hAnsi="宋体" w:eastAsia="宋体" w:cs="宋体"/>
      <w:sz w:val="28"/>
      <w:szCs w:val="28"/>
      <w:lang w:val="zh-TW" w:eastAsia="zh-TW" w:bidi="zh-TW"/>
    </w:rPr>
  </w:style>
  <w:style w:type="paragraph" w:customStyle="1" w:styleId="13">
    <w:name w:val="Other|1"/>
    <w:basedOn w:val="1"/>
    <w:qFormat/>
    <w:uiPriority w:val="0"/>
    <w:pPr>
      <w:spacing w:line="386" w:lineRule="auto"/>
      <w:ind w:firstLine="400"/>
    </w:pPr>
    <w:rPr>
      <w:rFonts w:ascii="宋体" w:hAnsi="宋体" w:eastAsia="宋体" w:cs="宋体"/>
      <w:sz w:val="28"/>
      <w:szCs w:val="28"/>
      <w:lang w:val="zh-TW" w:eastAsia="zh-TW" w:bidi="zh-TW"/>
    </w:rPr>
  </w:style>
  <w:style w:type="paragraph" w:customStyle="1" w:styleId="14">
    <w:name w:val="Table caption|1"/>
    <w:basedOn w:val="1"/>
    <w:qFormat/>
    <w:uiPriority w:val="0"/>
    <w:rPr>
      <w:rFonts w:ascii="宋体" w:hAnsi="宋体" w:eastAsia="宋体" w:cs="宋体"/>
      <w:sz w:val="28"/>
      <w:szCs w:val="28"/>
      <w:lang w:val="zh-TW" w:eastAsia="zh-TW" w:bidi="zh-TW"/>
    </w:rPr>
  </w:style>
  <w:style w:type="paragraph" w:customStyle="1" w:styleId="15">
    <w:name w:val="Style1"/>
    <w:qFormat/>
    <w:uiPriority w:val="0"/>
    <w:pPr>
      <w:spacing w:after="120"/>
      <w:jc w:val="both"/>
    </w:pPr>
    <w:rPr>
      <w:rFonts w:ascii="Times New Roman" w:hAnsi="Times New Roman" w:eastAsia="Times New Roman" w:cs="Times New Roman"/>
      <w:color w:val="000000"/>
      <w:spacing w:val="-3"/>
      <w:sz w:val="24"/>
      <w:szCs w:val="24"/>
      <w:lang w:val="en-US" w:eastAsia="zh-CN" w:bidi="ar-SA"/>
    </w:rPr>
  </w:style>
  <w:style w:type="character" w:customStyle="1" w:styleId="16">
    <w:name w:val="页眉 Char"/>
    <w:basedOn w:val="10"/>
    <w:link w:val="6"/>
    <w:qFormat/>
    <w:uiPriority w:val="0"/>
    <w:rPr>
      <w:rFonts w:asciiTheme="minorHAnsi" w:hAnsiTheme="minorHAnsi" w:eastAsiaTheme="minorEastAsia" w:cstheme="minorBidi"/>
      <w:kern w:val="2"/>
      <w:sz w:val="18"/>
      <w:szCs w:val="18"/>
    </w:rPr>
  </w:style>
  <w:style w:type="character" w:customStyle="1" w:styleId="17">
    <w:name w:val="页脚 Char"/>
    <w:basedOn w:val="10"/>
    <w:link w:val="5"/>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8</Pages>
  <Words>4509</Words>
  <Characters>4551</Characters>
  <Lines>35</Lines>
  <Paragraphs>10</Paragraphs>
  <TotalTime>36</TotalTime>
  <ScaleCrop>false</ScaleCrop>
  <LinksUpToDate>false</LinksUpToDate>
  <CharactersWithSpaces>4797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2022-11-09T08:08:00Z</dcterms:created>
  <dc:creator>智</dc:creator>
  <cp:lastModifiedBy>-_-</cp:lastModifiedBy>
  <dcterms:modified xsi:type="dcterms:W3CDTF">2025-12-08T02:39:42Z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F41A4CF06C1D472CA04D1455DBB6C888_13</vt:lpwstr>
  </property>
  <property fmtid="{D5CDD505-2E9C-101B-9397-08002B2CF9AE}" pid="4" name="KSOTemplateDocerSaveRecord">
    <vt:lpwstr>eyJoZGlkIjoiMTAzNjNiZmZiZTMyYzMyOGRiNmYzZmJlNzllMWI5ZTUiLCJ1c2VySWQiOiIzODg1MTMxNjUifQ==</vt:lpwstr>
  </property>
</Properties>
</file>