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0830E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济南市国有资产投资有限公司</w:t>
      </w:r>
    </w:p>
    <w:p w14:paraId="3BC6D40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实物资产租赁合同</w:t>
      </w:r>
    </w:p>
    <w:p w14:paraId="43E39FE0">
      <w:pPr>
        <w:keepNext w:val="0"/>
        <w:keepLines w:val="0"/>
        <w:pageBreakBefore w:val="0"/>
        <w:widowControl w:val="0"/>
        <w:kinsoku/>
        <w:wordWrap/>
        <w:overflowPunct/>
        <w:topLinePunct w:val="0"/>
        <w:autoSpaceDE/>
        <w:autoSpaceDN/>
        <w:bidi w:val="0"/>
        <w:adjustRightInd/>
        <w:snapToGrid/>
        <w:spacing w:line="560" w:lineRule="exact"/>
        <w:ind w:firstLine="4760" w:firstLineChars="17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合同编号：</w:t>
      </w:r>
    </w:p>
    <w:p w14:paraId="391254A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28"/>
          <w:szCs w:val="28"/>
        </w:rPr>
      </w:pPr>
    </w:p>
    <w:p w14:paraId="4FF8F89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出租方（甲方）：济南市国有资产投资有限公司</w:t>
      </w:r>
    </w:p>
    <w:p w14:paraId="40369D0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地址：济南市历下区经十路9777号鲁商国奥城2号楼20层</w:t>
      </w:r>
    </w:p>
    <w:p w14:paraId="1A61430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联系方式：/</w:t>
      </w:r>
    </w:p>
    <w:p w14:paraId="6B69C49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rPr>
        <w:t>电子邮箱：</w:t>
      </w:r>
      <w:r>
        <w:rPr>
          <w:rFonts w:hint="eastAsia" w:ascii="仿宋_GB2312" w:hAnsi="仿宋_GB2312" w:eastAsia="仿宋_GB2312" w:cs="仿宋_GB2312"/>
          <w:b/>
          <w:bCs/>
          <w:color w:val="auto"/>
          <w:sz w:val="28"/>
          <w:szCs w:val="28"/>
          <w:lang w:val="en-US" w:eastAsia="zh-CN"/>
        </w:rPr>
        <w:t>/</w:t>
      </w:r>
    </w:p>
    <w:p w14:paraId="7C59256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28"/>
          <w:szCs w:val="28"/>
        </w:rPr>
      </w:pPr>
    </w:p>
    <w:p w14:paraId="4030F07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承租方（乙方）：</w:t>
      </w:r>
    </w:p>
    <w:p w14:paraId="3BFEE36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法定代表人（授权代理人）：</w:t>
      </w:r>
    </w:p>
    <w:p w14:paraId="6106B3A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地址：</w:t>
      </w:r>
    </w:p>
    <w:p w14:paraId="508DA3C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联系方式：</w:t>
      </w:r>
    </w:p>
    <w:p w14:paraId="6A7F7D6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电子邮箱：</w:t>
      </w:r>
    </w:p>
    <w:p w14:paraId="477DFB6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28"/>
          <w:szCs w:val="28"/>
        </w:rPr>
      </w:pPr>
    </w:p>
    <w:p w14:paraId="63EAF9D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根据《中华人民共和国民法典》</w:t>
      </w:r>
      <w:r>
        <w:rPr>
          <w:rFonts w:hint="eastAsia" w:ascii="仿宋_GB2312" w:hAnsi="仿宋_GB2312" w:eastAsia="仿宋_GB2312" w:cs="仿宋_GB2312"/>
          <w:color w:val="auto"/>
          <w:sz w:val="28"/>
          <w:szCs w:val="28"/>
          <w:lang w:val="en-US" w:eastAsia="zh-CN"/>
        </w:rPr>
        <w:t>等</w:t>
      </w:r>
      <w:r>
        <w:rPr>
          <w:rFonts w:hint="eastAsia" w:ascii="仿宋_GB2312" w:hAnsi="仿宋_GB2312" w:eastAsia="仿宋_GB2312" w:cs="仿宋_GB2312"/>
          <w:color w:val="auto"/>
          <w:sz w:val="28"/>
          <w:szCs w:val="28"/>
        </w:rPr>
        <w:t>有关法律、法规的规定，甲、乙双方在平等、自愿的基础上，就租赁物及其附属设施租赁相关事宜达成协议如下：</w:t>
      </w:r>
    </w:p>
    <w:p w14:paraId="29DB878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第一条  租赁物及其附属设施设备基本情况</w:t>
      </w:r>
    </w:p>
    <w:p w14:paraId="61FA1E8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1.1 甲方将位于</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租赁物 </w:t>
      </w:r>
      <w:r>
        <w:rPr>
          <w:rFonts w:hint="eastAsia" w:ascii="仿宋_GB2312" w:hAnsi="仿宋_GB2312" w:eastAsia="仿宋_GB2312" w:cs="仿宋_GB2312"/>
          <w:color w:val="auto"/>
          <w:sz w:val="28"/>
          <w:szCs w:val="28"/>
        </w:rPr>
        <w:t>（以下简称租赁物）租赁给乙方使用，其中建筑面积</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rPr>
        <w:fldChar w:fldCharType="begin"/>
      </w:r>
      <w:r>
        <w:rPr>
          <w:rFonts w:hint="eastAsia" w:ascii="仿宋_GB2312" w:hAnsi="仿宋_GB2312" w:eastAsia="仿宋_GB2312" w:cs="仿宋_GB2312"/>
          <w:color w:val="auto"/>
          <w:sz w:val="28"/>
          <w:szCs w:val="28"/>
          <w:u w:val="single"/>
        </w:rPr>
        <w:instrText xml:space="preserve"> MERGEFIELD "房屋面积" </w:instrText>
      </w:r>
      <w:r>
        <w:rPr>
          <w:rFonts w:hint="eastAsia" w:ascii="仿宋_GB2312" w:hAnsi="仿宋_GB2312" w:eastAsia="仿宋_GB2312" w:cs="仿宋_GB2312"/>
          <w:color w:val="auto"/>
          <w:sz w:val="28"/>
          <w:szCs w:val="28"/>
          <w:u w:val="single"/>
        </w:rPr>
        <w:fldChar w:fldCharType="separate"/>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fldChar w:fldCharType="end"/>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平方米，空地面积</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平方米。</w:t>
      </w:r>
    </w:p>
    <w:p w14:paraId="003AE22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1.2 租赁物权属状况：甲方持有(□土地使用权证/□房屋所有权证/□公有住房租赁合同/□房屋买卖合同/</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其他租赁物来源证明文件□其</w:t>
      </w:r>
      <w:r>
        <w:rPr>
          <w:rFonts w:hint="eastAsia" w:ascii="仿宋_GB2312" w:hAnsi="仿宋_GB2312" w:eastAsia="仿宋_GB2312" w:cs="仿宋_GB2312"/>
          <w:color w:val="auto"/>
          <w:sz w:val="28"/>
          <w:szCs w:val="28"/>
          <w:highlight w:val="none"/>
        </w:rPr>
        <w:t>他</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），证件编号</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（见产权证、 位置平面图、照片），</w:t>
      </w:r>
      <w:r>
        <w:rPr>
          <w:rFonts w:hint="eastAsia" w:ascii="仿宋_GB2312" w:hAnsi="仿宋_GB2312" w:eastAsia="仿宋_GB2312" w:cs="仿宋_GB2312"/>
          <w:color w:val="auto"/>
          <w:sz w:val="28"/>
          <w:szCs w:val="28"/>
        </w:rPr>
        <w:t>该租赁物无已出租等影响乙方行使权利的情形存在。</w:t>
      </w:r>
    </w:p>
    <w:p w14:paraId="37CB7CD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color w:val="auto"/>
          <w:sz w:val="28"/>
          <w:szCs w:val="28"/>
          <w:u w:val="single"/>
          <w:lang w:val="en-US"/>
        </w:rPr>
      </w:pPr>
      <w:r>
        <w:rPr>
          <w:rFonts w:hint="eastAsia" w:ascii="仿宋_GB2312" w:hAnsi="仿宋_GB2312" w:eastAsia="仿宋_GB2312" w:cs="仿宋_GB2312"/>
          <w:color w:val="auto"/>
          <w:sz w:val="28"/>
          <w:szCs w:val="28"/>
        </w:rPr>
        <w:t>1.3 租赁物附属设施设备：</w:t>
      </w:r>
      <w:r>
        <w:rPr>
          <w:rFonts w:hint="eastAsia" w:ascii="仿宋_GB2312" w:hAnsi="仿宋_GB2312" w:eastAsia="仿宋_GB2312" w:cs="仿宋_GB2312"/>
          <w:color w:val="auto"/>
          <w:sz w:val="28"/>
          <w:szCs w:val="28"/>
          <w:u w:val="single"/>
          <w:lang w:val="en-US" w:eastAsia="zh-CN"/>
        </w:rPr>
        <w:t xml:space="preserve">       \       </w:t>
      </w:r>
      <w:r>
        <w:rPr>
          <w:rFonts w:hint="eastAsia" w:ascii="仿宋_GB2312" w:hAnsi="仿宋_GB2312" w:eastAsia="仿宋_GB2312" w:cs="仿宋_GB2312"/>
          <w:color w:val="auto"/>
          <w:sz w:val="28"/>
          <w:szCs w:val="28"/>
          <w:u w:val="none"/>
          <w:lang w:val="en-US" w:eastAsia="zh-CN"/>
        </w:rPr>
        <w:t>。</w:t>
      </w:r>
    </w:p>
    <w:p w14:paraId="14802E0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1.4 在合同履约期内，如因消防或其他服务于园区的公共基础设施需在本地块施工，乙方须无条件配合。</w:t>
      </w:r>
    </w:p>
    <w:p w14:paraId="1D9B9F0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第二条  租赁用途及期限</w:t>
      </w:r>
    </w:p>
    <w:p w14:paraId="3968529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楷体_GB2312" w:hAnsi="楷体_GB2312" w:eastAsia="楷体_GB2312" w:cs="楷体_GB2312"/>
          <w:color w:val="auto"/>
          <w:sz w:val="28"/>
          <w:szCs w:val="28"/>
        </w:rPr>
      </w:pPr>
      <w:r>
        <w:rPr>
          <w:rFonts w:hint="eastAsia" w:ascii="楷体_GB2312" w:hAnsi="楷体_GB2312" w:eastAsia="楷体_GB2312" w:cs="楷体_GB2312"/>
          <w:color w:val="auto"/>
          <w:sz w:val="28"/>
          <w:szCs w:val="28"/>
        </w:rPr>
        <w:t>2.1 租赁用途</w:t>
      </w:r>
    </w:p>
    <w:p w14:paraId="013C3C4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2.1.1 乙方向甲方承诺，该租</w:t>
      </w:r>
      <w:r>
        <w:rPr>
          <w:rFonts w:hint="eastAsia" w:ascii="仿宋_GB2312" w:hAnsi="仿宋_GB2312" w:eastAsia="仿宋_GB2312" w:cs="仿宋_GB2312"/>
          <w:color w:val="auto"/>
          <w:sz w:val="28"/>
          <w:szCs w:val="28"/>
          <w:highlight w:val="none"/>
        </w:rPr>
        <w:t>赁物仅作为</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使用</w:t>
      </w:r>
      <w:r>
        <w:rPr>
          <w:rFonts w:hint="eastAsia" w:ascii="仿宋_GB2312" w:hAnsi="仿宋_GB2312" w:eastAsia="仿宋_GB2312" w:cs="仿宋_GB2312"/>
          <w:color w:val="auto"/>
          <w:sz w:val="28"/>
          <w:szCs w:val="28"/>
        </w:rPr>
        <w:t>。</w:t>
      </w:r>
    </w:p>
    <w:p w14:paraId="7293A0C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2.1.2 在租赁期限内乙方不得改变用途。若乙方改变使用用途，须事先向甲方提出书面申请、并征得甲方同意，因用途改变所需办理的全部手续由乙方按政府的有关规定申报，由此产生的全部费用由乙方自行承担。</w:t>
      </w:r>
    </w:p>
    <w:p w14:paraId="5F2ACF8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楷体_GB2312" w:hAnsi="楷体_GB2312" w:eastAsia="楷体_GB2312" w:cs="楷体_GB2312"/>
          <w:color w:val="auto"/>
          <w:sz w:val="28"/>
          <w:szCs w:val="28"/>
        </w:rPr>
      </w:pPr>
      <w:r>
        <w:rPr>
          <w:rFonts w:hint="eastAsia" w:ascii="楷体_GB2312" w:hAnsi="楷体_GB2312" w:eastAsia="楷体_GB2312" w:cs="楷体_GB2312"/>
          <w:color w:val="auto"/>
          <w:sz w:val="28"/>
          <w:szCs w:val="28"/>
        </w:rPr>
        <w:t>2.2 租赁期限</w:t>
      </w:r>
    </w:p>
    <w:p w14:paraId="3A0675C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2.2.1 租赁期限为</w:t>
      </w:r>
      <w:r>
        <w:rPr>
          <w:rFonts w:hint="eastAsia" w:ascii="仿宋_GB2312" w:hAnsi="仿宋_GB2312" w:eastAsia="仿宋_GB2312" w:cs="仿宋_GB2312"/>
          <w:color w:val="auto"/>
          <w:sz w:val="28"/>
          <w:szCs w:val="28"/>
          <w:lang w:val="en-US" w:eastAsia="zh-CN"/>
        </w:rPr>
        <w:t>5年</w:t>
      </w:r>
      <w:r>
        <w:rPr>
          <w:rFonts w:hint="eastAsia" w:ascii="仿宋_GB2312" w:hAnsi="仿宋_GB2312" w:eastAsia="仿宋_GB2312" w:cs="仿宋_GB2312"/>
          <w:color w:val="auto"/>
          <w:sz w:val="28"/>
          <w:szCs w:val="28"/>
        </w:rPr>
        <w:t>，即从【】年【</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日</w:t>
      </w:r>
      <w:r>
        <w:rPr>
          <w:rFonts w:hint="eastAsia" w:ascii="仿宋_GB2312" w:hAnsi="仿宋_GB2312" w:eastAsia="仿宋_GB2312" w:cs="仿宋_GB2312"/>
          <w:color w:val="auto"/>
          <w:sz w:val="28"/>
          <w:szCs w:val="28"/>
        </w:rPr>
        <w:t>起至【】年【</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】日止。</w:t>
      </w:r>
    </w:p>
    <w:p w14:paraId="567524F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2.2.</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 xml:space="preserve"> 租赁期满或合同解除后，甲方有权收回房屋，乙方应按照原状返还租赁物及其附属物品、设备设施。</w:t>
      </w:r>
    </w:p>
    <w:p w14:paraId="7DD00B4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乙方继续承租的，应在合同到期前</w:t>
      </w:r>
      <w:r>
        <w:rPr>
          <w:rFonts w:hint="eastAsia" w:ascii="仿宋_GB2312" w:hAnsi="仿宋_GB2312" w:eastAsia="仿宋_GB2312" w:cs="仿宋_GB2312"/>
          <w:color w:val="auto"/>
          <w:sz w:val="28"/>
          <w:szCs w:val="28"/>
          <w:u w:val="single"/>
          <w:lang w:val="en-US" w:eastAsia="zh-CN"/>
        </w:rPr>
        <w:t>30</w:t>
      </w:r>
      <w:r>
        <w:rPr>
          <w:rFonts w:hint="eastAsia" w:ascii="仿宋_GB2312" w:hAnsi="仿宋_GB2312" w:eastAsia="仿宋_GB2312" w:cs="仿宋_GB2312"/>
          <w:color w:val="auto"/>
          <w:sz w:val="28"/>
          <w:szCs w:val="28"/>
        </w:rPr>
        <w:t>日（自然日）向甲方提出书面续租申请,承租人享有以同等条件优先承租的权利。乙方逾期未提出申请的，视为乙方放弃该租赁物的优先承租权。</w:t>
      </w:r>
    </w:p>
    <w:p w14:paraId="569D3BD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第三条  租金及保证金</w:t>
      </w:r>
    </w:p>
    <w:p w14:paraId="1B11479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楷体_GB2312" w:hAnsi="楷体_GB2312" w:eastAsia="楷体_GB2312" w:cs="楷体_GB2312"/>
          <w:color w:val="auto"/>
          <w:sz w:val="28"/>
          <w:szCs w:val="28"/>
        </w:rPr>
      </w:pPr>
      <w:r>
        <w:rPr>
          <w:rFonts w:hint="eastAsia" w:ascii="楷体_GB2312" w:hAnsi="楷体_GB2312" w:eastAsia="楷体_GB2312" w:cs="楷体_GB2312"/>
          <w:color w:val="auto"/>
          <w:sz w:val="28"/>
          <w:szCs w:val="28"/>
        </w:rPr>
        <w:t>3.1 费用标准</w:t>
      </w:r>
    </w:p>
    <w:p w14:paraId="4568696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3.1.1 保证金标准：保证金为人民币</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lang w:val="en-US" w:eastAsia="zh-CN"/>
        </w:rPr>
        <w:t xml:space="preserve"> 元</w:t>
      </w:r>
      <w:r>
        <w:rPr>
          <w:rFonts w:hint="eastAsia" w:ascii="仿宋_GB2312" w:hAnsi="仿宋_GB2312" w:eastAsia="仿宋_GB2312" w:cs="仿宋_GB2312"/>
          <w:color w:val="auto"/>
          <w:sz w:val="28"/>
          <w:szCs w:val="28"/>
        </w:rPr>
        <w:t>)。</w:t>
      </w:r>
    </w:p>
    <w:p w14:paraId="383BD78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3.1.2 租金标准</w:t>
      </w:r>
      <w:r>
        <w:rPr>
          <w:rFonts w:hint="eastAsia" w:ascii="仿宋_GB2312" w:hAnsi="仿宋_GB2312" w:eastAsia="仿宋_GB2312" w:cs="仿宋_GB2312"/>
          <w:color w:val="auto"/>
          <w:sz w:val="28"/>
          <w:szCs w:val="28"/>
          <w:lang w:eastAsia="zh-CN"/>
        </w:rPr>
        <w:t>：</w:t>
      </w:r>
      <w:bookmarkStart w:id="0" w:name="_GoBack"/>
      <w:bookmarkEnd w:id="0"/>
      <w:r>
        <w:rPr>
          <w:rFonts w:hint="eastAsia" w:ascii="仿宋_GB2312" w:hAnsi="仿宋_GB2312" w:eastAsia="仿宋_GB2312" w:cs="仿宋_GB2312"/>
          <w:color w:val="auto"/>
          <w:sz w:val="28"/>
          <w:szCs w:val="28"/>
          <w:lang w:val="en-US" w:eastAsia="zh-CN"/>
        </w:rPr>
        <w:t>第1年、第2年租金按挂牌成交价</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none"/>
          <w:lang w:val="en-US" w:eastAsia="zh-CN"/>
        </w:rPr>
        <w:t>元（大写：  ），</w:t>
      </w:r>
      <w:r>
        <w:rPr>
          <w:rFonts w:hint="eastAsia" w:ascii="仿宋_GB2312" w:hAnsi="仿宋_GB2312" w:eastAsia="仿宋_GB2312" w:cs="仿宋_GB2312"/>
          <w:color w:val="auto"/>
          <w:sz w:val="28"/>
          <w:szCs w:val="28"/>
          <w:lang w:val="en-US" w:eastAsia="zh-CN"/>
        </w:rPr>
        <w:t>第3年租金在挂牌成交价的基础上上浮1%，第4年租金在第3年租金的基础上上浮1%，第5年租金在第4年租金的基础上上浮1%。</w:t>
      </w:r>
    </w:p>
    <w:p w14:paraId="48C60E9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楷体_GB2312" w:hAnsi="楷体_GB2312" w:eastAsia="楷体_GB2312" w:cs="楷体_GB2312"/>
          <w:color w:val="auto"/>
          <w:sz w:val="28"/>
          <w:szCs w:val="28"/>
        </w:rPr>
      </w:pPr>
      <w:r>
        <w:rPr>
          <w:rFonts w:hint="eastAsia" w:ascii="楷体_GB2312" w:hAnsi="楷体_GB2312" w:eastAsia="楷体_GB2312" w:cs="楷体_GB2312"/>
          <w:color w:val="auto"/>
          <w:sz w:val="28"/>
          <w:szCs w:val="28"/>
        </w:rPr>
        <w:t>3.2 支付方式</w:t>
      </w:r>
    </w:p>
    <w:p w14:paraId="1E3B36B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3.2.1 保证金支付方式：乙方应在本合同签订当日将保证金向甲方一次性付清；双方租赁关系终止，在乙方结清一切费用，并按本合同规定承担向甲方交还租赁物等责任后（7日内），甲方将无息返还剩余保证金。</w:t>
      </w:r>
    </w:p>
    <w:p w14:paraId="242A3C9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在本合同期限内违反相关约定，甲方有权以保证金抵付相关款项，包括但不限于租金、违约金、滞纳金、各项因乙方原因引发的赔偿金等其他费用。如乙方在甲方账户的保证金余额经上述抵付和/或赔偿后少于第3.1.1款保证金标准金额时，乙方应在收到甲方书面要求后的10个工作日内向甲方补交差额。但租赁期内乙方无权要求以保证金抵扣其应付款项（包括但不限于租金或其他费用）。</w:t>
      </w:r>
    </w:p>
    <w:p w14:paraId="18086C2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3.2.2 租金支付方式：按照先付款后使用的原则、以预付租金的方式收取，乙方在签订本合同时按(</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季/</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半年/□年）支付租金，支付方式(□现金/□转账支票/</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银行汇款），首次支付日期</w:t>
      </w:r>
      <w:r>
        <w:rPr>
          <w:rFonts w:hint="eastAsia" w:ascii="仿宋_GB2312" w:hAnsi="仿宋_GB2312" w:eastAsia="仿宋_GB2312" w:cs="仿宋_GB2312"/>
          <w:color w:val="auto"/>
          <w:sz w:val="28"/>
          <w:szCs w:val="28"/>
          <w:lang w:val="en-US" w:eastAsia="zh-CN"/>
        </w:rPr>
        <w:t>为合同签订后15个工作日内</w:t>
      </w:r>
      <w:r>
        <w:rPr>
          <w:rFonts w:hint="eastAsia" w:ascii="仿宋_GB2312" w:hAnsi="仿宋_GB2312" w:eastAsia="仿宋_GB2312" w:cs="仿宋_GB2312"/>
          <w:color w:val="auto"/>
          <w:sz w:val="28"/>
          <w:szCs w:val="28"/>
        </w:rPr>
        <w:t>，以后各期租金应于上期租金到期前15</w:t>
      </w:r>
      <w:r>
        <w:rPr>
          <w:rFonts w:hint="eastAsia" w:ascii="仿宋_GB2312" w:hAnsi="仿宋_GB2312" w:eastAsia="仿宋_GB2312" w:cs="仿宋_GB2312"/>
          <w:color w:val="auto"/>
          <w:sz w:val="28"/>
          <w:szCs w:val="28"/>
          <w:lang w:val="en-US" w:eastAsia="zh-CN"/>
        </w:rPr>
        <w:t>个工作</w:t>
      </w:r>
      <w:r>
        <w:rPr>
          <w:rFonts w:hint="eastAsia" w:ascii="仿宋_GB2312" w:hAnsi="仿宋_GB2312" w:eastAsia="仿宋_GB2312" w:cs="仿宋_GB2312"/>
          <w:color w:val="auto"/>
          <w:sz w:val="28"/>
          <w:szCs w:val="28"/>
        </w:rPr>
        <w:t>日内支付。</w:t>
      </w:r>
    </w:p>
    <w:p w14:paraId="0698ED1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楷体_GB2312" w:hAnsi="楷体_GB2312" w:eastAsia="楷体_GB2312" w:cs="楷体_GB2312"/>
          <w:color w:val="auto"/>
          <w:sz w:val="28"/>
          <w:szCs w:val="28"/>
        </w:rPr>
      </w:pPr>
      <w:r>
        <w:rPr>
          <w:rFonts w:hint="eastAsia" w:ascii="楷体_GB2312" w:hAnsi="楷体_GB2312" w:eastAsia="楷体_GB2312" w:cs="楷体_GB2312"/>
          <w:color w:val="auto"/>
          <w:sz w:val="28"/>
          <w:szCs w:val="28"/>
        </w:rPr>
        <w:t>3.3 支付账户</w:t>
      </w:r>
    </w:p>
    <w:p w14:paraId="1D37733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甲方指定收款账户信息如下：</w:t>
      </w:r>
    </w:p>
    <w:p w14:paraId="78911DE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开户名称：</w:t>
      </w:r>
      <w:r>
        <w:rPr>
          <w:rFonts w:hint="eastAsia" w:ascii="仿宋_GB2312" w:hAnsi="仿宋_GB2312" w:eastAsia="仿宋_GB2312" w:cs="仿宋_GB2312"/>
          <w:color w:val="auto"/>
          <w:sz w:val="28"/>
          <w:szCs w:val="28"/>
          <w:u w:val="single"/>
          <w:lang w:val="en-US" w:eastAsia="zh-CN"/>
        </w:rPr>
        <w:t>济南市国有资产投资有限公司</w:t>
      </w:r>
      <w:r>
        <w:rPr>
          <w:rFonts w:hint="eastAsia" w:ascii="仿宋_GB2312" w:hAnsi="仿宋_GB2312" w:eastAsia="仿宋_GB2312" w:cs="仿宋_GB2312"/>
          <w:color w:val="auto"/>
          <w:sz w:val="28"/>
          <w:szCs w:val="28"/>
        </w:rPr>
        <w:t xml:space="preserve">                                    </w:t>
      </w:r>
    </w:p>
    <w:p w14:paraId="0916036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开户银行：</w:t>
      </w:r>
      <w:r>
        <w:rPr>
          <w:rFonts w:hint="eastAsia" w:ascii="仿宋_GB2312" w:hAnsi="仿宋_GB2312" w:eastAsia="仿宋_GB2312" w:cs="仿宋_GB2312"/>
          <w:color w:val="auto"/>
          <w:sz w:val="28"/>
          <w:szCs w:val="28"/>
          <w:u w:val="single"/>
          <w:lang w:val="en-US" w:eastAsia="zh-CN"/>
        </w:rPr>
        <w:t xml:space="preserve">  齐鲁银行二环东路支行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 xml:space="preserve">                                    </w:t>
      </w:r>
    </w:p>
    <w:p w14:paraId="6828CA6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开户账号：</w:t>
      </w:r>
      <w:r>
        <w:rPr>
          <w:rFonts w:hint="eastAsia" w:ascii="仿宋_GB2312" w:hAnsi="仿宋_GB2312" w:eastAsia="仿宋_GB2312" w:cs="仿宋_GB2312"/>
          <w:color w:val="auto"/>
          <w:sz w:val="28"/>
          <w:szCs w:val="28"/>
          <w:u w:val="single"/>
          <w:lang w:val="en-US" w:eastAsia="zh-CN"/>
        </w:rPr>
        <w:t xml:space="preserve">  86611766101429777777    </w:t>
      </w:r>
      <w:r>
        <w:rPr>
          <w:rFonts w:hint="eastAsia" w:ascii="仿宋_GB2312" w:hAnsi="仿宋_GB2312" w:eastAsia="仿宋_GB2312" w:cs="仿宋_GB2312"/>
          <w:color w:val="auto"/>
          <w:sz w:val="28"/>
          <w:szCs w:val="28"/>
        </w:rPr>
        <w:t xml:space="preserve">                                    </w:t>
      </w:r>
    </w:p>
    <w:p w14:paraId="4896B39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开户行行号：</w:t>
      </w:r>
      <w:r>
        <w:rPr>
          <w:rFonts w:hint="eastAsia" w:ascii="仿宋_GB2312" w:hAnsi="仿宋_GB2312" w:eastAsia="仿宋_GB2312" w:cs="仿宋_GB2312"/>
          <w:color w:val="auto"/>
          <w:sz w:val="28"/>
          <w:szCs w:val="28"/>
          <w:u w:val="single"/>
          <w:lang w:val="en-US" w:eastAsia="zh-CN"/>
        </w:rPr>
        <w:t xml:space="preserve">    313451007668        </w:t>
      </w:r>
      <w:r>
        <w:rPr>
          <w:rFonts w:hint="eastAsia" w:ascii="仿宋_GB2312" w:hAnsi="仿宋_GB2312" w:eastAsia="仿宋_GB2312" w:cs="仿宋_GB2312"/>
          <w:color w:val="auto"/>
          <w:sz w:val="28"/>
          <w:szCs w:val="28"/>
        </w:rPr>
        <w:t xml:space="preserve">                              </w:t>
      </w:r>
    </w:p>
    <w:p w14:paraId="3D72449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3.4 其他费用</w:t>
      </w:r>
    </w:p>
    <w:p w14:paraId="4B8C6DF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水电费由济南国投园区运营管理有限公司收取</w:t>
      </w:r>
      <w:r>
        <w:rPr>
          <w:rFonts w:hint="eastAsia" w:ascii="仿宋_GB2312" w:hAnsi="仿宋_GB2312" w:eastAsia="仿宋_GB2312" w:cs="仿宋_GB2312"/>
          <w:color w:val="auto"/>
          <w:sz w:val="28"/>
          <w:szCs w:val="28"/>
          <w:lang w:eastAsia="zh-CN"/>
        </w:rPr>
        <w:t>。</w:t>
      </w:r>
    </w:p>
    <w:p w14:paraId="6B287CD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第四条  租赁物交付</w:t>
      </w:r>
    </w:p>
    <w:p w14:paraId="06F8854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4.1 租赁交付：本合同生效且收到乙方首期租金、保证金3个工作日内，甲方按本合同签订时的现状租赁物交付给乙方，乙方对此无异议，甲方交付时间以本协议约定的租赁起始日期为准。</w:t>
      </w:r>
    </w:p>
    <w:p w14:paraId="7A582AB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4.2 如乙方未按约定期限接收租赁物的，视为甲方已按约定完成交付。</w:t>
      </w:r>
    </w:p>
    <w:p w14:paraId="62F4BD9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第五条  租赁物维护及修缮</w:t>
      </w:r>
    </w:p>
    <w:p w14:paraId="1D95546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5.1 租赁期内甲方以租赁物现状出租，并已向乙方说明租赁物现状情况，乙方对此无异议。甲方在交付租赁物时应保证该租赁物及其附属设施、设备处于正常的可使用状态。乙方应负责租赁物内专用设施的维护、保养、年审，并保证在本合同终止时专用设施以可靠运行状态随同租赁物归还甲方。甲方对此有检查监督权。</w:t>
      </w:r>
    </w:p>
    <w:p w14:paraId="2A438DC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5.2 租赁期限内，乙方应合理使用并爱护租赁物及附属设施、设备。因乙方使用不当或不合理致使该租赁物及其附属设施、设备发生损坏或故障的，乙方应负责维修、修缮并承担赔偿责任。如乙方拒不维修、修缮或拒不承担赔偿责任的，甲方可代为维修、修缮或购置新物，费用由乙方在维修工作完成之日起7日内向甲方支付；造成甲方或其他第三方损失的乙方应予以赔偿。</w:t>
      </w:r>
    </w:p>
    <w:p w14:paraId="632ECD6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5.3 乙方</w:t>
      </w:r>
      <w:r>
        <w:rPr>
          <w:rFonts w:hint="eastAsia" w:ascii="仿宋_GB2312" w:hAnsi="仿宋_GB2312" w:eastAsia="仿宋_GB2312" w:cs="仿宋_GB2312"/>
          <w:color w:val="auto"/>
          <w:sz w:val="28"/>
          <w:szCs w:val="28"/>
          <w:lang w:val="en-US" w:eastAsia="zh-CN"/>
        </w:rPr>
        <w:t>在本租赁期内未经甲方同意不得进行</w:t>
      </w:r>
      <w:r>
        <w:rPr>
          <w:rFonts w:hint="eastAsia" w:ascii="仿宋_GB2312" w:hAnsi="仿宋_GB2312" w:eastAsia="仿宋_GB2312" w:cs="仿宋_GB2312"/>
          <w:color w:val="auto"/>
          <w:sz w:val="28"/>
          <w:szCs w:val="28"/>
        </w:rPr>
        <w:t>装修或增设（改建、扩建、新建）附属设施、建筑物、构筑物</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需装修或增设时向甲方申请，甲方同意后可进行装修或增设</w:t>
      </w:r>
      <w:r>
        <w:rPr>
          <w:rFonts w:hint="eastAsia" w:ascii="仿宋_GB2312" w:hAnsi="仿宋_GB2312" w:eastAsia="仿宋_GB2312" w:cs="仿宋_GB2312"/>
          <w:color w:val="auto"/>
          <w:sz w:val="28"/>
          <w:szCs w:val="28"/>
          <w:lang w:eastAsia="zh-CN"/>
        </w:rPr>
        <w:t>。</w:t>
      </w:r>
    </w:p>
    <w:p w14:paraId="6A2B574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第六条  租赁物转租</w:t>
      </w:r>
    </w:p>
    <w:p w14:paraId="7C92FF0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6.1 租赁期内，乙方不得转租、转借租赁物或以合作等方式将租赁物交于他人经营。</w:t>
      </w:r>
    </w:p>
    <w:p w14:paraId="578BFB9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第七条  租赁物返还</w:t>
      </w:r>
    </w:p>
    <w:p w14:paraId="0AE77DF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7.1 除甲方书面同意乙方续租外，乙方应在本合同到期之日起或依照本合同约定甲方行使合同解除权之日起30日（自然日）内无条件返还租赁物及附属设施、设备等。甲乙双方验收认可后在验收单上签字盖章，乙方在返还时应结清应当承担的所有费用（其中包括合同终止至实际返还租赁物时的场地占用费，场地占用费标准同租金标准）。租赁物返还时对该租赁物内乙方未经甲方书面同意遗留的物品，视为乙方放弃所有权，甲方有权自行处置，乙方无任何异议。</w:t>
      </w:r>
    </w:p>
    <w:p w14:paraId="4166062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7.2 延迟或拒绝返还租赁物：未经甲方书面同意逾期返还的，乙方应按照本合同3.1.2条约定的租金总额的万分之五每日向甲方支付违约金。逾期未返还的，甲方有权强制收回，乙方应当承担强制清场所发生的一切费用，包括但不限于场地占用费、诉讼保全费、律师费、公证公告费、委托他人强制清场的费用、清理时的保洁费、清运费、管理费等。乙方对甲方的上述处置行为无任何异议。</w:t>
      </w:r>
    </w:p>
    <w:p w14:paraId="36C82F5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7.3 本合同终止或解除后，已附合的装饰装修物无偿归甲方所有，乙方不得故意破坏；未附合的装饰装修物乙方可以拆除，但不得对租赁物本身造成损毁。若因乙方的破坏或拆除行为造成租赁物损毁的，乙方应予以恢复、赔偿。</w:t>
      </w:r>
    </w:p>
    <w:p w14:paraId="4E0D19B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7.4 违规改建、扩建物处置：乙方改建、拆改租赁物墙体、改变租赁物原平面布局、户型、朝向的，自行在场地建设建筑物、构筑物的，应予恢复原状。未经甲方书面同意且未予恢复的，甲方有权聘请第三方予以修复，因此而发生的费用由乙方承担，甲方有权直接从保证金中扣除。如乙方对所租租赁物的所有固定设备、装置及附加设备造成损坏或丢失，在返还租赁物时仍未完成修复或进行更换，乙方应根据合同终止时的市场价格进行赔付。乙方交纳的保证金不足以抵偿的，乙方应在收到甲方通知后一周内足额赔偿甲方所有损失。</w:t>
      </w:r>
    </w:p>
    <w:p w14:paraId="1898D05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第八条  合同变更或解除</w:t>
      </w:r>
    </w:p>
    <w:p w14:paraId="2A5504F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8.1 经甲乙双方协商一致，可以变更或解除本合同。</w:t>
      </w:r>
    </w:p>
    <w:p w14:paraId="41DFBCC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8.2 在租赁期内，有下列情形之一的，本合同自行终止，甲乙双方互不承担违约责任：</w:t>
      </w:r>
    </w:p>
    <w:p w14:paraId="74A4930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8.2.1 因政府政策或规划调整、征收房屋、收回土地使用权以及甲方上级主管部门政策调整等原因导致本合同无法继续履行的；</w:t>
      </w:r>
    </w:p>
    <w:p w14:paraId="42908D8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8.2.2 因不可抗力因素致使该租赁物及其附属设施损坏、灭失或被鉴定为危险房屋，本合同无法继续履行的；</w:t>
      </w:r>
    </w:p>
    <w:p w14:paraId="25FDFE1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8.2.3 法律法规规定的其他事项。</w:t>
      </w:r>
    </w:p>
    <w:p w14:paraId="7E33B3E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8.3 甲乙双方同意，有下列情形之一的，一方可通知另一方解除合同，违反合同的一方，还应当承担违约责任。</w:t>
      </w:r>
    </w:p>
    <w:p w14:paraId="64D9893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8.3.1 甲方未按合同约定时间向乙方交付租赁物，经乙方催告后30日（自然日）内仍未交付的；</w:t>
      </w:r>
    </w:p>
    <w:p w14:paraId="773FAD5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8.3.2 乙方未按约定支付租金或其他费用超过30日或累计超过60日（自然日）的；</w:t>
      </w:r>
    </w:p>
    <w:p w14:paraId="5E5376F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8.3.3 乙方未经甲方书面同意擅自改变租赁物及附属设施设备用途的，擅自拆改变动或损坏租赁物主体结构、擅自进行装饰装修、增设设施设备的；</w:t>
      </w:r>
    </w:p>
    <w:p w14:paraId="0240C0F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8.3.4 乙方未经甲方书面同意擅自将租赁物及附属设施部分或全部转租、转借、转包或者变相转租、转借、转包他人使用的；</w:t>
      </w:r>
    </w:p>
    <w:p w14:paraId="32544B5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8.3.5 因乙方保管不当或不合理使用损坏租赁物及其附属设施，在甲方提出的合理期限内仍未修复或拒不赔偿的；</w:t>
      </w:r>
    </w:p>
    <w:p w14:paraId="16DF58D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8.3.6 乙方利用租赁物及附属设施等储存、存放危化品，从事违法活动、损害公共利益、危害租赁物安全或者妨碍他人正常工作、生活的。</w:t>
      </w:r>
    </w:p>
    <w:p w14:paraId="7DAF9AC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8.3.7 违反法律法规规定及甲方安全管理规定的其他事项。</w:t>
      </w:r>
    </w:p>
    <w:p w14:paraId="3362DD4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8.4 租赁期内，甲乙双方任一方发生分立、合并、解散、被撤销的，原则上重新履行出租论证、决策程序。</w:t>
      </w:r>
    </w:p>
    <w:p w14:paraId="35A9DA6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第九条  违约责任</w:t>
      </w:r>
    </w:p>
    <w:p w14:paraId="486EA98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9.1 租赁期内，在非本合同规定情形下，因甲方违约需提前收回租赁物的，甲方应提前2个月书面通知乙方，并解除合同。甲方应按照实际租赁天数向乙方结算租金，对未形成附合的装修装饰物由乙方拆除，已形成附合的装修装饰残值损失由甲方予以补偿。</w:t>
      </w:r>
    </w:p>
    <w:p w14:paraId="175AF6F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9.2 租赁期内，乙方需提前退租的，</w:t>
      </w:r>
      <w:r>
        <w:rPr>
          <w:rFonts w:hint="eastAsia" w:ascii="仿宋_GB2312" w:hAnsi="仿宋_GB2312" w:eastAsia="仿宋_GB2312" w:cs="仿宋_GB2312"/>
          <w:color w:val="auto"/>
          <w:sz w:val="28"/>
          <w:szCs w:val="28"/>
          <w:lang w:val="en-US" w:eastAsia="zh-CN"/>
        </w:rPr>
        <w:t>应承担2个月租金作为违约金</w:t>
      </w:r>
      <w:r>
        <w:rPr>
          <w:rFonts w:hint="eastAsia" w:ascii="仿宋_GB2312" w:hAnsi="仿宋_GB2312" w:eastAsia="仿宋_GB2312" w:cs="仿宋_GB2312"/>
          <w:color w:val="auto"/>
          <w:sz w:val="28"/>
          <w:szCs w:val="28"/>
        </w:rPr>
        <w:t>。若违约金不足以抵付甲方损失的，乙方还应负责赔偿，甲方可以从保证金中抵扣，且在该情形下，租赁保证金不予退还。</w:t>
      </w:r>
    </w:p>
    <w:p w14:paraId="05824A2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9.3 涉及保证金和租金逾期支付现象的：</w:t>
      </w:r>
    </w:p>
    <w:p w14:paraId="51DDFA2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9.3.1 甲方逾期未返还保证金，按未按期偿还的保证金余额的日万分之二追缴滞纳金。</w:t>
      </w:r>
    </w:p>
    <w:p w14:paraId="7FCC47D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9.3.2 乙方逾期支付租金，应向甲方支付滞纳金，滞纳金金额=拖欠</w:t>
      </w:r>
    </w:p>
    <w:p w14:paraId="221FC59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租金总额*万分之五*拖欠天数；拖欠租金超过30天的，甲方有权收回租赁物，涉及装修装饰物的按照本合同7.2、7.3相关约定执行。</w:t>
      </w:r>
    </w:p>
    <w:p w14:paraId="38757CD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9.3.3 乙方存在本合同第八条8.3中情形之一的，应按照租赁合同租金总额的30%向甲方支付违约金。</w:t>
      </w:r>
    </w:p>
    <w:p w14:paraId="2820AB3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9.4 免责条款</w:t>
      </w:r>
    </w:p>
    <w:p w14:paraId="1F73365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9.4.1 凡因发生严重自然灾害、战争或其它不能预见的、其发生和后果不能防止或避免的不可抗力致使任何一方不能履行本合同时，遇有上述不可抗力的一方，应立即用邮递或传真通知对方，并应在30日内，提供不可抗力的详情及合同不能履行、或部分不能履行、或需延期履行理由的证明文件。该项证明文件应由不可抗力发生地区的公证机关出具，如无法获得公证出具的证明文件，则提供其它有力证明。遭受不可抗力的一方由此而免责。</w:t>
      </w:r>
    </w:p>
    <w:p w14:paraId="6C011F6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9.4.2 因政府政策或规划调整、征收房屋、收回土地使用权及甲方上级主管部门政策调整等原因导致本合同无法履行，互不承担责任，且乙方不享有任何对于该租赁物、场地（及地上建、构筑物）所产生的补偿或者赔偿。</w:t>
      </w:r>
    </w:p>
    <w:p w14:paraId="5FF8FD0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9.5 关于安全生产违约事项，甲乙双方按照签订的《安全生产管理协议》相关约定执行。</w:t>
      </w:r>
    </w:p>
    <w:p w14:paraId="0B95166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第十条  争议解决办法</w:t>
      </w:r>
    </w:p>
    <w:p w14:paraId="5F03C0E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10.1 因本合同产生的争议或分歧，包括本合同的成立、解释、效力、终止或履行等有关问题，均适用中华人民共和国法律。</w:t>
      </w:r>
    </w:p>
    <w:p w14:paraId="1E8149C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10.2 本合同在履行中发生任何争议或分歧，双方应通过友好协商解决。协商解决不成的，任何一方均可将争议提交该租赁物所在地有管辖权的人民法院裁决。</w:t>
      </w:r>
    </w:p>
    <w:p w14:paraId="23CC799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第十一条 其他约定条款</w:t>
      </w:r>
    </w:p>
    <w:p w14:paraId="60F3FAD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11.1 本合同未尽事宜，经甲乙双方协商一致后，可另行签订补充协议，补充协议与本合同具有同等法律效力</w:t>
      </w:r>
      <w:r>
        <w:rPr>
          <w:rFonts w:hint="eastAsia" w:ascii="仿宋_GB2312" w:hAnsi="仿宋_GB2312" w:eastAsia="仿宋_GB2312" w:cs="仿宋_GB2312"/>
          <w:color w:val="auto"/>
          <w:sz w:val="28"/>
          <w:szCs w:val="28"/>
          <w:lang w:eastAsia="zh-CN"/>
        </w:rPr>
        <w:t>。</w:t>
      </w:r>
    </w:p>
    <w:p w14:paraId="70B4784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11.2 本合同约定送达地址（电子邮箱）为有效送达地址（电子邮箱），采用邮递方式的，邮寄出过7日（自然日）视为对方收到，送达地址（电子邮箱）如有变更应及时通知对方，否则视为未发生变更。</w:t>
      </w:r>
    </w:p>
    <w:p w14:paraId="186E8D61">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11.3 本合同自双方（含授权代表）盖章/捺印并签字后生效，一式肆份，甲乙双方各执贰份，具有同等法律效力。</w:t>
      </w:r>
    </w:p>
    <w:p w14:paraId="041283A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8"/>
          <w:szCs w:val="28"/>
          <w:lang w:val="en-US" w:eastAsia="zh-CN"/>
        </w:rPr>
      </w:pPr>
    </w:p>
    <w:p w14:paraId="36DDBC7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出租方（甲方）签章：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承租方（乙方）签章：</w:t>
      </w:r>
    </w:p>
    <w:p w14:paraId="6232912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8"/>
          <w:szCs w:val="28"/>
        </w:rPr>
      </w:pPr>
    </w:p>
    <w:p w14:paraId="71E332A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法定代表人或委托代理人 ：      法定代表人或委托代理人：</w:t>
      </w:r>
    </w:p>
    <w:p w14:paraId="2A1C01D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8"/>
          <w:szCs w:val="28"/>
        </w:rPr>
      </w:pPr>
    </w:p>
    <w:p w14:paraId="437B6FEE">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年    月    日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年    月    日</w:t>
      </w:r>
    </w:p>
    <w:p w14:paraId="7D9A3851">
      <w:pPr>
        <w:keepNext w:val="0"/>
        <w:keepLines w:val="0"/>
        <w:pageBreakBefore w:val="0"/>
        <w:widowControl w:val="0"/>
        <w:kinsoku/>
        <w:wordWrap/>
        <w:overflowPunct/>
        <w:topLinePunct w:val="0"/>
        <w:autoSpaceDE/>
        <w:autoSpaceDN/>
        <w:bidi w:val="0"/>
        <w:adjustRightInd/>
        <w:snapToGrid/>
        <w:spacing w:line="560" w:lineRule="exact"/>
        <w:ind w:firstLine="4200" w:firstLineChars="1500"/>
        <w:textAlignment w:val="auto"/>
        <w:rPr>
          <w:rFonts w:hint="eastAsia" w:ascii="仿宋_GB2312" w:hAnsi="仿宋_GB2312" w:eastAsia="仿宋_GB2312" w:cs="仿宋_GB2312"/>
          <w:color w:val="auto"/>
          <w:sz w:val="28"/>
          <w:szCs w:val="28"/>
        </w:rPr>
      </w:pPr>
    </w:p>
    <w:p w14:paraId="30A0C6D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合同签订地：</w:t>
      </w:r>
      <w:r>
        <w:rPr>
          <w:rFonts w:hint="eastAsia" w:ascii="仿宋_GB2312" w:hAnsi="仿宋_GB2312" w:eastAsia="仿宋_GB2312" w:cs="仿宋_GB2312"/>
          <w:color w:val="auto"/>
          <w:sz w:val="28"/>
          <w:szCs w:val="28"/>
          <w:lang w:val="en-US" w:eastAsia="zh-CN"/>
        </w:rPr>
        <w:t>济南市</w:t>
      </w: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EB80CCB-52CA-4ED0-9A1B-4FE53087771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73EF4F57-E03A-45EB-A69D-4183266D0341}"/>
  </w:font>
  <w:font w:name="楷体_GB2312">
    <w:panose1 w:val="02010609030101010101"/>
    <w:charset w:val="86"/>
    <w:family w:val="auto"/>
    <w:pitch w:val="default"/>
    <w:sig w:usb0="00000001" w:usb1="080E0000" w:usb2="00000000" w:usb3="00000000" w:csb0="00040000" w:csb1="00000000"/>
    <w:embedRegular r:id="rId3" w:fontKey="{A5AF1432-8A43-4787-B5C3-0DCFB2D3B2F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8B187">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8BADBA">
                          <w:pPr>
                            <w:pStyle w:val="2"/>
                            <w:rPr>
                              <w:rFonts w:hint="eastAsia" w:ascii="宋体" w:hAnsi="宋体" w:eastAsia="宋体" w:cs="宋体"/>
                              <w:sz w:val="21"/>
                              <w:szCs w:val="32"/>
                            </w:rPr>
                          </w:pPr>
                          <w:r>
                            <w:rPr>
                              <w:rFonts w:hint="eastAsia" w:ascii="宋体" w:hAnsi="宋体" w:eastAsia="宋体" w:cs="宋体"/>
                              <w:sz w:val="21"/>
                              <w:szCs w:val="32"/>
                            </w:rPr>
                            <w:fldChar w:fldCharType="begin"/>
                          </w:r>
                          <w:r>
                            <w:rPr>
                              <w:rFonts w:hint="eastAsia" w:ascii="宋体" w:hAnsi="宋体" w:eastAsia="宋体" w:cs="宋体"/>
                              <w:sz w:val="21"/>
                              <w:szCs w:val="32"/>
                            </w:rPr>
                            <w:instrText xml:space="preserve"> PAGE  \* MERGEFORMAT </w:instrText>
                          </w:r>
                          <w:r>
                            <w:rPr>
                              <w:rFonts w:hint="eastAsia" w:ascii="宋体" w:hAnsi="宋体" w:eastAsia="宋体" w:cs="宋体"/>
                              <w:sz w:val="21"/>
                              <w:szCs w:val="32"/>
                            </w:rPr>
                            <w:fldChar w:fldCharType="separate"/>
                          </w:r>
                          <w:r>
                            <w:rPr>
                              <w:rFonts w:hint="eastAsia" w:ascii="宋体" w:hAnsi="宋体" w:eastAsia="宋体" w:cs="宋体"/>
                              <w:sz w:val="21"/>
                              <w:szCs w:val="32"/>
                            </w:rPr>
                            <w:t>1</w:t>
                          </w:r>
                          <w:r>
                            <w:rPr>
                              <w:rFonts w:hint="eastAsia" w:ascii="宋体" w:hAnsi="宋体" w:eastAsia="宋体" w:cs="宋体"/>
                              <w:sz w:val="21"/>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38BADBA">
                    <w:pPr>
                      <w:pStyle w:val="2"/>
                      <w:rPr>
                        <w:rFonts w:hint="eastAsia" w:ascii="宋体" w:hAnsi="宋体" w:eastAsia="宋体" w:cs="宋体"/>
                        <w:sz w:val="21"/>
                        <w:szCs w:val="32"/>
                      </w:rPr>
                    </w:pPr>
                    <w:r>
                      <w:rPr>
                        <w:rFonts w:hint="eastAsia" w:ascii="宋体" w:hAnsi="宋体" w:eastAsia="宋体" w:cs="宋体"/>
                        <w:sz w:val="21"/>
                        <w:szCs w:val="32"/>
                      </w:rPr>
                      <w:fldChar w:fldCharType="begin"/>
                    </w:r>
                    <w:r>
                      <w:rPr>
                        <w:rFonts w:hint="eastAsia" w:ascii="宋体" w:hAnsi="宋体" w:eastAsia="宋体" w:cs="宋体"/>
                        <w:sz w:val="21"/>
                        <w:szCs w:val="32"/>
                      </w:rPr>
                      <w:instrText xml:space="preserve"> PAGE  \* MERGEFORMAT </w:instrText>
                    </w:r>
                    <w:r>
                      <w:rPr>
                        <w:rFonts w:hint="eastAsia" w:ascii="宋体" w:hAnsi="宋体" w:eastAsia="宋体" w:cs="宋体"/>
                        <w:sz w:val="21"/>
                        <w:szCs w:val="32"/>
                      </w:rPr>
                      <w:fldChar w:fldCharType="separate"/>
                    </w:r>
                    <w:r>
                      <w:rPr>
                        <w:rFonts w:hint="eastAsia" w:ascii="宋体" w:hAnsi="宋体" w:eastAsia="宋体" w:cs="宋体"/>
                        <w:sz w:val="21"/>
                        <w:szCs w:val="32"/>
                      </w:rPr>
                      <w:t>1</w:t>
                    </w:r>
                    <w:r>
                      <w:rPr>
                        <w:rFonts w:hint="eastAsia" w:ascii="宋体" w:hAnsi="宋体" w:eastAsia="宋体" w:cs="宋体"/>
                        <w:sz w:val="21"/>
                        <w:szCs w:val="32"/>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F935CC"/>
    <w:rsid w:val="02AC7828"/>
    <w:rsid w:val="03EE21DA"/>
    <w:rsid w:val="04C87AD4"/>
    <w:rsid w:val="086504F8"/>
    <w:rsid w:val="08D80226"/>
    <w:rsid w:val="162127B4"/>
    <w:rsid w:val="175D3EE4"/>
    <w:rsid w:val="1A333E0E"/>
    <w:rsid w:val="1B521399"/>
    <w:rsid w:val="1BCF6B30"/>
    <w:rsid w:val="208439FD"/>
    <w:rsid w:val="21C14EE8"/>
    <w:rsid w:val="22335737"/>
    <w:rsid w:val="23794435"/>
    <w:rsid w:val="25820DE1"/>
    <w:rsid w:val="270F4909"/>
    <w:rsid w:val="281360B6"/>
    <w:rsid w:val="2A3B47FD"/>
    <w:rsid w:val="2F4B0187"/>
    <w:rsid w:val="2FD6458B"/>
    <w:rsid w:val="2FE57FED"/>
    <w:rsid w:val="307F2F8C"/>
    <w:rsid w:val="30AE29C0"/>
    <w:rsid w:val="34394426"/>
    <w:rsid w:val="36242162"/>
    <w:rsid w:val="370A2531"/>
    <w:rsid w:val="37627ACD"/>
    <w:rsid w:val="37C4573B"/>
    <w:rsid w:val="382211AD"/>
    <w:rsid w:val="396C52DB"/>
    <w:rsid w:val="39F64534"/>
    <w:rsid w:val="3BB257BE"/>
    <w:rsid w:val="3C35051D"/>
    <w:rsid w:val="3C576C76"/>
    <w:rsid w:val="3CB94393"/>
    <w:rsid w:val="3DF935CC"/>
    <w:rsid w:val="43EA7E9D"/>
    <w:rsid w:val="45C87955"/>
    <w:rsid w:val="47BA24D1"/>
    <w:rsid w:val="4AA5248F"/>
    <w:rsid w:val="518056ED"/>
    <w:rsid w:val="53E90512"/>
    <w:rsid w:val="587056A8"/>
    <w:rsid w:val="5CEA46F9"/>
    <w:rsid w:val="5D793E67"/>
    <w:rsid w:val="61715B66"/>
    <w:rsid w:val="618D5C6B"/>
    <w:rsid w:val="63246023"/>
    <w:rsid w:val="639C5BD4"/>
    <w:rsid w:val="641C32D6"/>
    <w:rsid w:val="69E46835"/>
    <w:rsid w:val="6BA37B02"/>
    <w:rsid w:val="6BB61E5E"/>
    <w:rsid w:val="6FB756DC"/>
    <w:rsid w:val="72AA7922"/>
    <w:rsid w:val="73BA4217"/>
    <w:rsid w:val="77AB0EDB"/>
    <w:rsid w:val="7EC77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4279</Words>
  <Characters>4507</Characters>
  <Lines>0</Lines>
  <Paragraphs>0</Paragraphs>
  <TotalTime>4</TotalTime>
  <ScaleCrop>false</ScaleCrop>
  <LinksUpToDate>false</LinksUpToDate>
  <CharactersWithSpaces>4893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2025-09-13T05:16:00Z</dcterms:created>
  <dc:creator>berlin</dc:creator>
  <cp:lastModifiedBy>cutiniho</cp:lastModifiedBy>
  <cp:lastPrinted>2026-04-01T06:15:00Z</cp:lastPrinted>
  <dcterms:modified xsi:type="dcterms:W3CDTF">2026-05-26T08:54:56Z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51C9BDCD1FFC45448B98C4B99984ED68_13</vt:lpwstr>
  </property>
  <property fmtid="{D5CDD505-2E9C-101B-9397-08002B2CF9AE}" pid="4" name="KSOTemplateDocerSaveRecord">
    <vt:lpwstr>eyJoZGlkIjoiM2I4Mjc0ZjAwMWU2ZjVjZjgxZmQwY2Q0YmQyNzFkM2IiLCJ1c2VySWQiOiI0OTk3Njk2NDIifQ==</vt:lpwstr>
  </property>
</Properties>
</file>