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A733A4">
      <w:pPr>
        <w:wordWrap w:val="0"/>
        <w:jc w:val="right"/>
        <w:rPr>
          <w:rFonts w:hint="eastAsia" w:eastAsia="宋体"/>
          <w:b/>
          <w:sz w:val="24"/>
          <w:szCs w:val="24"/>
          <w:u w:val="single"/>
          <w:lang w:eastAsia="zh-CN"/>
        </w:rPr>
      </w:pPr>
      <w:r>
        <w:rPr>
          <w:rFonts w:hint="eastAsia"/>
          <w:b/>
          <w:sz w:val="24"/>
          <w:szCs w:val="24"/>
        </w:rPr>
        <w:t>房产地址：</w:t>
      </w:r>
      <w:r>
        <w:rPr>
          <w:rFonts w:hint="eastAsia"/>
          <w:b/>
          <w:sz w:val="24"/>
          <w:szCs w:val="24"/>
          <w:u w:val="single"/>
        </w:rPr>
        <w:t xml:space="preserve">   </w:t>
      </w:r>
      <w:r>
        <w:rPr>
          <w:rFonts w:hint="eastAsia"/>
          <w:b/>
          <w:sz w:val="24"/>
          <w:szCs w:val="24"/>
        </w:rPr>
        <w:t>房号：</w:t>
      </w:r>
      <w:r>
        <w:rPr>
          <w:rFonts w:hint="eastAsia"/>
          <w:b/>
          <w:sz w:val="24"/>
          <w:szCs w:val="24"/>
          <w:u w:val="single"/>
        </w:rPr>
        <w:t xml:space="preserve"> </w:t>
      </w:r>
    </w:p>
    <w:p w14:paraId="5A22A347">
      <w:pPr>
        <w:wordWrap w:val="0"/>
        <w:ind w:right="120" w:firstLine="120" w:firstLineChars="50"/>
        <w:jc w:val="right"/>
        <w:rPr>
          <w:rFonts w:hint="default" w:eastAsia="宋体"/>
          <w:b/>
          <w:sz w:val="24"/>
          <w:szCs w:val="24"/>
          <w:lang w:val="en-US" w:eastAsia="zh-CN"/>
        </w:rPr>
      </w:pPr>
      <w:r>
        <w:rPr>
          <w:rFonts w:hint="eastAsia"/>
          <w:b/>
          <w:sz w:val="24"/>
          <w:szCs w:val="24"/>
        </w:rPr>
        <w:t>合同期限：至</w:t>
      </w:r>
    </w:p>
    <w:p w14:paraId="2825F8C9">
      <w:pPr>
        <w:ind w:firstLine="7204" w:firstLineChars="2990"/>
        <w:rPr>
          <w:b/>
          <w:sz w:val="24"/>
          <w:szCs w:val="24"/>
        </w:rPr>
      </w:pPr>
      <w:r>
        <w:rPr>
          <w:rFonts w:hint="eastAsia"/>
          <w:b/>
          <w:sz w:val="24"/>
          <w:szCs w:val="24"/>
        </w:rPr>
        <w:t xml:space="preserve"> </w:t>
      </w:r>
    </w:p>
    <w:p w14:paraId="3857D234">
      <w:pPr>
        <w:rPr>
          <w:b/>
          <w:sz w:val="24"/>
          <w:szCs w:val="24"/>
        </w:rPr>
      </w:pPr>
    </w:p>
    <w:p w14:paraId="77C8B2F4">
      <w:pPr>
        <w:ind w:firstLine="261" w:firstLineChars="50"/>
        <w:jc w:val="center"/>
        <w:rPr>
          <w:b/>
          <w:sz w:val="52"/>
        </w:rPr>
      </w:pPr>
    </w:p>
    <w:p w14:paraId="6BF44533">
      <w:pPr>
        <w:ind w:firstLine="261" w:firstLineChars="50"/>
        <w:jc w:val="center"/>
        <w:rPr>
          <w:b/>
          <w:sz w:val="52"/>
        </w:rPr>
      </w:pPr>
      <w:r>
        <w:rPr>
          <w:rFonts w:hint="eastAsia"/>
          <w:b/>
          <w:sz w:val="52"/>
        </w:rPr>
        <w:t>房 屋 租 赁 合 同</w:t>
      </w:r>
    </w:p>
    <w:p w14:paraId="2CD198D1">
      <w:pPr>
        <w:ind w:firstLine="4000" w:firstLineChars="1250"/>
        <w:rPr>
          <w:sz w:val="32"/>
        </w:rPr>
      </w:pPr>
      <w:r>
        <w:rPr>
          <w:rFonts w:hint="eastAsia"/>
          <w:sz w:val="32"/>
        </w:rPr>
        <w:t xml:space="preserve">   </w:t>
      </w:r>
    </w:p>
    <w:p w14:paraId="4F0D20FA">
      <w:pPr>
        <w:ind w:firstLine="4000" w:firstLineChars="1250"/>
        <w:rPr>
          <w:sz w:val="32"/>
        </w:rPr>
      </w:pPr>
    </w:p>
    <w:p w14:paraId="4183B24F">
      <w:pPr>
        <w:ind w:firstLine="4000" w:firstLineChars="1250"/>
        <w:rPr>
          <w:sz w:val="32"/>
        </w:rPr>
      </w:pPr>
    </w:p>
    <w:p w14:paraId="6DE16EEE">
      <w:pPr>
        <w:ind w:firstLine="4000" w:firstLineChars="1250"/>
        <w:rPr>
          <w:sz w:val="32"/>
        </w:rPr>
      </w:pPr>
    </w:p>
    <w:p w14:paraId="3A19A28B">
      <w:pPr>
        <w:ind w:firstLine="4000" w:firstLineChars="1250"/>
        <w:rPr>
          <w:sz w:val="32"/>
        </w:rPr>
      </w:pPr>
    </w:p>
    <w:p w14:paraId="1E65820D">
      <w:pPr>
        <w:ind w:firstLine="4000" w:firstLineChars="1250"/>
        <w:rPr>
          <w:sz w:val="32"/>
        </w:rPr>
      </w:pPr>
    </w:p>
    <w:p w14:paraId="2A50606A">
      <w:pPr>
        <w:ind w:firstLine="4000" w:firstLineChars="1250"/>
        <w:rPr>
          <w:sz w:val="32"/>
        </w:rPr>
      </w:pPr>
    </w:p>
    <w:p w14:paraId="683F34B6">
      <w:pPr>
        <w:ind w:firstLine="4000" w:firstLineChars="1250"/>
        <w:rPr>
          <w:sz w:val="32"/>
        </w:rPr>
      </w:pPr>
    </w:p>
    <w:p w14:paraId="5E82DD62">
      <w:pPr>
        <w:ind w:firstLine="4000" w:firstLineChars="1250"/>
        <w:rPr>
          <w:sz w:val="32"/>
        </w:rPr>
      </w:pPr>
    </w:p>
    <w:p w14:paraId="317FB0E3">
      <w:pPr>
        <w:ind w:firstLine="4000" w:firstLineChars="1250"/>
        <w:rPr>
          <w:sz w:val="32"/>
        </w:rPr>
      </w:pPr>
    </w:p>
    <w:p w14:paraId="2659E37B">
      <w:pPr>
        <w:ind w:firstLine="4000" w:firstLineChars="1250"/>
        <w:rPr>
          <w:sz w:val="32"/>
        </w:rPr>
      </w:pPr>
    </w:p>
    <w:p w14:paraId="23A00F88">
      <w:pPr>
        <w:ind w:firstLine="4000" w:firstLineChars="1250"/>
        <w:rPr>
          <w:sz w:val="32"/>
        </w:rPr>
      </w:pPr>
    </w:p>
    <w:p w14:paraId="32E5E432">
      <w:pPr>
        <w:ind w:firstLine="4000" w:firstLineChars="1250"/>
        <w:rPr>
          <w:sz w:val="32"/>
        </w:rPr>
      </w:pPr>
    </w:p>
    <w:p w14:paraId="13B7C59E">
      <w:pPr>
        <w:rPr>
          <w:sz w:val="32"/>
          <w:u w:val="single"/>
        </w:rPr>
      </w:pPr>
      <w:r>
        <w:rPr>
          <w:rFonts w:hint="eastAsia"/>
          <w:b/>
          <w:sz w:val="32"/>
        </w:rPr>
        <w:t>甲方：</w:t>
      </w:r>
      <w:r>
        <w:rPr>
          <w:rFonts w:hint="eastAsia"/>
          <w:sz w:val="30"/>
          <w:u w:val="single"/>
        </w:rPr>
        <w:t xml:space="preserve"> 济南四建（集团）有限责任公司  </w:t>
      </w:r>
    </w:p>
    <w:p w14:paraId="60D29E3E">
      <w:pPr>
        <w:rPr>
          <w:sz w:val="32"/>
          <w:u w:val="single"/>
        </w:rPr>
      </w:pPr>
    </w:p>
    <w:p w14:paraId="42ABD2DB">
      <w:pPr>
        <w:tabs>
          <w:tab w:val="left" w:pos="8580"/>
        </w:tabs>
        <w:rPr>
          <w:rFonts w:hint="default" w:eastAsia="宋体"/>
          <w:sz w:val="32"/>
          <w:u w:val="single"/>
          <w:lang w:val="en-US" w:eastAsia="zh-CN"/>
        </w:rPr>
      </w:pPr>
      <w:r>
        <w:rPr>
          <w:rFonts w:hint="eastAsia"/>
          <w:b/>
          <w:sz w:val="32"/>
        </w:rPr>
        <w:t>乙方：</w:t>
      </w:r>
      <w:r>
        <w:rPr>
          <w:rFonts w:hint="eastAsia"/>
          <w:sz w:val="32"/>
          <w:u w:val="single"/>
        </w:rPr>
        <w:t xml:space="preserve"> </w:t>
      </w:r>
    </w:p>
    <w:p w14:paraId="481EFC5F">
      <w:pPr>
        <w:spacing w:line="360" w:lineRule="auto"/>
        <w:rPr>
          <w:rFonts w:ascii="宋体" w:cs="宋体"/>
          <w:b/>
          <w:bCs/>
          <w:sz w:val="28"/>
          <w:szCs w:val="28"/>
        </w:rPr>
      </w:pPr>
    </w:p>
    <w:p w14:paraId="577EFB2D">
      <w:pPr>
        <w:spacing w:line="360" w:lineRule="auto"/>
        <w:jc w:val="center"/>
        <w:rPr>
          <w:rFonts w:ascii="宋体" w:cs="宋体"/>
          <w:b/>
          <w:bCs/>
          <w:sz w:val="28"/>
          <w:szCs w:val="28"/>
        </w:rPr>
      </w:pPr>
    </w:p>
    <w:p w14:paraId="6BB57B70">
      <w:pPr>
        <w:spacing w:line="360" w:lineRule="auto"/>
        <w:jc w:val="center"/>
        <w:rPr>
          <w:rFonts w:ascii="宋体" w:cs="宋体"/>
          <w:b/>
          <w:bCs/>
          <w:sz w:val="28"/>
          <w:szCs w:val="28"/>
        </w:rPr>
      </w:pPr>
      <w:r>
        <w:rPr>
          <w:rFonts w:hint="eastAsia" w:ascii="宋体" w:cs="宋体"/>
          <w:b/>
          <w:bCs/>
          <w:sz w:val="44"/>
          <w:szCs w:val="44"/>
        </w:rPr>
        <w:t>租赁合同</w:t>
      </w:r>
    </w:p>
    <w:p w14:paraId="5039D813">
      <w:pPr>
        <w:spacing w:line="360" w:lineRule="auto"/>
        <w:rPr>
          <w:rFonts w:ascii="宋体" w:cs="宋体"/>
          <w:b/>
          <w:bCs/>
          <w:sz w:val="28"/>
          <w:szCs w:val="28"/>
        </w:rPr>
      </w:pPr>
      <w:r>
        <w:rPr>
          <w:rFonts w:hint="eastAsia" w:ascii="宋体" w:cs="宋体"/>
          <w:b/>
          <w:bCs/>
          <w:sz w:val="28"/>
          <w:szCs w:val="28"/>
        </w:rPr>
        <w:t>出租人（甲方）：济南四建(集团)有限责任公司</w:t>
      </w:r>
    </w:p>
    <w:p w14:paraId="45063263">
      <w:pPr>
        <w:spacing w:line="360" w:lineRule="auto"/>
        <w:rPr>
          <w:rFonts w:hint="eastAsia" w:ascii="宋体" w:cs="宋体"/>
          <w:sz w:val="28"/>
          <w:szCs w:val="28"/>
          <w:u w:val="single"/>
        </w:rPr>
      </w:pPr>
      <w:r>
        <w:rPr>
          <w:rFonts w:hint="eastAsia" w:ascii="宋体" w:cs="宋体"/>
          <w:sz w:val="28"/>
          <w:szCs w:val="28"/>
        </w:rPr>
        <w:t>联系地址</w:t>
      </w:r>
      <w:r>
        <w:rPr>
          <w:rFonts w:ascii="宋体" w:cs="宋体"/>
          <w:sz w:val="28"/>
          <w:szCs w:val="28"/>
        </w:rPr>
        <w:t>:</w:t>
      </w:r>
      <w:r>
        <w:rPr>
          <w:rFonts w:hint="eastAsia" w:ascii="宋体" w:cs="宋体"/>
          <w:sz w:val="28"/>
          <w:szCs w:val="28"/>
          <w:u w:val="single"/>
        </w:rPr>
        <w:t>济南市天桥区堤口路5号</w:t>
      </w:r>
    </w:p>
    <w:p w14:paraId="348C499C">
      <w:pPr>
        <w:spacing w:line="360" w:lineRule="auto"/>
        <w:rPr>
          <w:rFonts w:hint="eastAsia" w:ascii="宋体" w:cs="宋体"/>
          <w:sz w:val="28"/>
          <w:szCs w:val="28"/>
          <w:u w:val="single"/>
        </w:rPr>
      </w:pPr>
      <w:r>
        <w:rPr>
          <w:rFonts w:hint="eastAsia" w:cs="宋体" w:asciiTheme="minorEastAsia" w:hAnsiTheme="minorEastAsia" w:eastAsiaTheme="minorEastAsia"/>
          <w:sz w:val="28"/>
          <w:szCs w:val="28"/>
        </w:rPr>
        <w:t>营业执照：</w:t>
      </w:r>
      <w:r>
        <w:rPr>
          <w:rFonts w:hint="eastAsia" w:cs="宋体" w:asciiTheme="minorEastAsia" w:hAnsiTheme="minorEastAsia" w:eastAsiaTheme="minorEastAsia"/>
          <w:sz w:val="28"/>
          <w:szCs w:val="28"/>
          <w:u w:val="single"/>
        </w:rPr>
        <w:t>9137100264323970W</w:t>
      </w:r>
    </w:p>
    <w:p w14:paraId="0E894F7F">
      <w:pPr>
        <w:spacing w:line="360" w:lineRule="auto"/>
        <w:rPr>
          <w:rFonts w:ascii="宋体" w:cs="宋体"/>
          <w:sz w:val="28"/>
          <w:szCs w:val="28"/>
        </w:rPr>
      </w:pPr>
      <w:r>
        <w:rPr>
          <w:rFonts w:hint="eastAsia" w:ascii="宋体" w:cs="宋体"/>
          <w:sz w:val="28"/>
          <w:szCs w:val="28"/>
        </w:rPr>
        <w:t>联系电话：</w:t>
      </w:r>
      <w:r>
        <w:rPr>
          <w:rFonts w:ascii="宋体" w:cs="宋体"/>
          <w:sz w:val="28"/>
          <w:szCs w:val="28"/>
          <w:u w:val="single"/>
        </w:rPr>
        <w:t>053</w:t>
      </w:r>
      <w:r>
        <w:rPr>
          <w:rFonts w:hint="eastAsia" w:ascii="宋体" w:cs="宋体"/>
          <w:sz w:val="28"/>
          <w:szCs w:val="28"/>
          <w:u w:val="single"/>
        </w:rPr>
        <w:t>1-85956066</w:t>
      </w:r>
      <w:r>
        <w:rPr>
          <w:rFonts w:ascii="宋体" w:cs="宋体"/>
          <w:sz w:val="28"/>
          <w:szCs w:val="28"/>
        </w:rPr>
        <w:t xml:space="preserve">                        </w:t>
      </w:r>
    </w:p>
    <w:p w14:paraId="7FA9DFAE">
      <w:pPr>
        <w:spacing w:line="360" w:lineRule="auto"/>
        <w:rPr>
          <w:rFonts w:ascii="宋体" w:cs="宋体"/>
          <w:b/>
          <w:bCs/>
          <w:sz w:val="28"/>
          <w:szCs w:val="28"/>
        </w:rPr>
      </w:pPr>
      <w:r>
        <w:rPr>
          <w:rFonts w:hint="eastAsia" w:ascii="宋体" w:cs="宋体"/>
          <w:b/>
          <w:bCs/>
          <w:sz w:val="28"/>
          <w:szCs w:val="28"/>
        </w:rPr>
        <w:t>承租人（乙方）</w:t>
      </w:r>
      <w:r>
        <w:rPr>
          <w:rFonts w:ascii="宋体" w:cs="宋体"/>
          <w:b/>
          <w:bCs/>
          <w:sz w:val="28"/>
          <w:szCs w:val="28"/>
        </w:rPr>
        <w:t>:</w:t>
      </w:r>
      <w:r>
        <w:rPr>
          <w:rFonts w:hint="eastAsia" w:ascii="宋体" w:cs="宋体"/>
          <w:b/>
          <w:bCs/>
          <w:sz w:val="28"/>
          <w:szCs w:val="28"/>
        </w:rPr>
        <w:t xml:space="preserve">                    </w:t>
      </w:r>
    </w:p>
    <w:p w14:paraId="4BE69441">
      <w:pPr>
        <w:spacing w:line="360" w:lineRule="auto"/>
        <w:rPr>
          <w:rFonts w:ascii="宋体" w:cs="宋体"/>
          <w:sz w:val="28"/>
          <w:szCs w:val="28"/>
          <w:u w:val="single"/>
        </w:rPr>
      </w:pPr>
      <w:r>
        <w:rPr>
          <w:rFonts w:hint="eastAsia" w:ascii="宋体" w:cs="宋体"/>
          <w:sz w:val="28"/>
          <w:szCs w:val="28"/>
        </w:rPr>
        <w:t>联系地址：</w:t>
      </w:r>
      <w:r>
        <w:rPr>
          <w:rFonts w:ascii="宋体" w:cs="宋体"/>
          <w:sz w:val="28"/>
          <w:szCs w:val="28"/>
          <w:u w:val="single"/>
        </w:rPr>
        <w:t xml:space="preserve">   </w:t>
      </w:r>
    </w:p>
    <w:p w14:paraId="505F3724">
      <w:pPr>
        <w:spacing w:line="360" w:lineRule="auto"/>
        <w:rPr>
          <w:rFonts w:ascii="宋体" w:cs="宋体"/>
          <w:sz w:val="28"/>
          <w:szCs w:val="28"/>
          <w:u w:val="single"/>
        </w:rPr>
      </w:pPr>
      <w:r>
        <w:rPr>
          <w:rFonts w:hint="eastAsia" w:ascii="宋体" w:cs="宋体"/>
          <w:sz w:val="28"/>
          <w:szCs w:val="28"/>
        </w:rPr>
        <w:t>身份证号码</w:t>
      </w:r>
      <w:r>
        <w:rPr>
          <w:rFonts w:ascii="宋体" w:cs="宋体"/>
          <w:sz w:val="28"/>
          <w:szCs w:val="28"/>
        </w:rPr>
        <w:t>/</w:t>
      </w:r>
      <w:r>
        <w:rPr>
          <w:rFonts w:hint="eastAsia" w:ascii="宋体" w:cs="宋体"/>
          <w:sz w:val="28"/>
          <w:szCs w:val="28"/>
        </w:rPr>
        <w:t>营业执照：</w:t>
      </w:r>
      <w:r>
        <w:rPr>
          <w:rFonts w:ascii="宋体" w:cs="宋体"/>
          <w:sz w:val="28"/>
          <w:szCs w:val="28"/>
          <w:u w:val="single"/>
        </w:rPr>
        <w:t xml:space="preserve"> </w:t>
      </w:r>
    </w:p>
    <w:p w14:paraId="6AC40731">
      <w:pPr>
        <w:spacing w:line="360" w:lineRule="auto"/>
        <w:rPr>
          <w:rFonts w:hint="eastAsia" w:ascii="宋体" w:cs="宋体"/>
          <w:b/>
          <w:bCs/>
          <w:sz w:val="28"/>
          <w:szCs w:val="28"/>
        </w:rPr>
      </w:pPr>
      <w:r>
        <w:rPr>
          <w:rFonts w:hint="eastAsia" w:ascii="宋体" w:cs="宋体"/>
          <w:sz w:val="28"/>
          <w:szCs w:val="28"/>
        </w:rPr>
        <w:t>联系电话：</w:t>
      </w:r>
      <w:r>
        <w:rPr>
          <w:rFonts w:ascii="宋体" w:cs="宋体"/>
          <w:sz w:val="28"/>
          <w:szCs w:val="28"/>
          <w:u w:val="single"/>
        </w:rPr>
        <w:t xml:space="preserve"> </w:t>
      </w:r>
      <w:r>
        <w:rPr>
          <w:rFonts w:ascii="宋体" w:cs="宋体"/>
          <w:sz w:val="28"/>
          <w:szCs w:val="28"/>
        </w:rPr>
        <w:t xml:space="preserve">      </w:t>
      </w:r>
      <w:r>
        <w:rPr>
          <w:rFonts w:ascii="宋体" w:cs="宋体"/>
          <w:sz w:val="28"/>
          <w:szCs w:val="28"/>
        </w:rPr>
        <w:br w:type="textWrapping"/>
      </w:r>
      <w:r>
        <w:rPr>
          <w:rFonts w:hint="eastAsia" w:ascii="宋体" w:cs="宋体"/>
          <w:b/>
          <w:bCs/>
          <w:sz w:val="28"/>
          <w:szCs w:val="28"/>
        </w:rPr>
        <w:t>保证人（以下简称丙方）：</w:t>
      </w:r>
    </w:p>
    <w:p w14:paraId="28A4E62C">
      <w:pPr>
        <w:spacing w:line="360" w:lineRule="auto"/>
        <w:rPr>
          <w:rFonts w:hint="eastAsia" w:ascii="宋体" w:cs="宋体"/>
          <w:sz w:val="28"/>
          <w:szCs w:val="28"/>
        </w:rPr>
      </w:pPr>
      <w:r>
        <w:rPr>
          <w:rFonts w:hint="eastAsia" w:ascii="宋体" w:cs="宋体"/>
          <w:sz w:val="28"/>
          <w:szCs w:val="28"/>
        </w:rPr>
        <w:t>身份证号：</w:t>
      </w:r>
    </w:p>
    <w:p w14:paraId="47156F96">
      <w:pPr>
        <w:spacing w:line="360" w:lineRule="auto"/>
        <w:rPr>
          <w:rFonts w:hint="eastAsia" w:ascii="宋体" w:cs="宋体"/>
          <w:sz w:val="28"/>
          <w:szCs w:val="28"/>
        </w:rPr>
      </w:pPr>
      <w:r>
        <w:rPr>
          <w:rFonts w:hint="eastAsia" w:ascii="宋体" w:cs="宋体"/>
          <w:sz w:val="28"/>
          <w:szCs w:val="28"/>
        </w:rPr>
        <w:t>联系电话：</w:t>
      </w:r>
    </w:p>
    <w:p w14:paraId="50B68200">
      <w:pPr>
        <w:spacing w:line="360" w:lineRule="auto"/>
        <w:rPr>
          <w:rFonts w:hint="eastAsia" w:ascii="宋体" w:cs="宋体"/>
          <w:sz w:val="28"/>
          <w:szCs w:val="28"/>
        </w:rPr>
      </w:pPr>
      <w:r>
        <w:rPr>
          <w:rFonts w:hint="eastAsia" w:ascii="宋体" w:cs="宋体"/>
          <w:sz w:val="28"/>
          <w:szCs w:val="28"/>
        </w:rPr>
        <w:t>详细地址：</w:t>
      </w:r>
    </w:p>
    <w:p w14:paraId="2C2585E5">
      <w:pPr>
        <w:spacing w:line="360" w:lineRule="auto"/>
        <w:rPr>
          <w:rFonts w:ascii="宋体" w:cs="宋体"/>
          <w:sz w:val="28"/>
          <w:szCs w:val="28"/>
        </w:rPr>
      </w:pPr>
      <w:r>
        <w:rPr>
          <w:rFonts w:hint="eastAsia" w:ascii="宋体" w:cs="宋体"/>
          <w:sz w:val="28"/>
          <w:szCs w:val="28"/>
          <w:lang w:val="en-US" w:eastAsia="zh-CN"/>
        </w:rPr>
        <w:t xml:space="preserve">    </w:t>
      </w:r>
      <w:r>
        <w:rPr>
          <w:rFonts w:hint="eastAsia" w:ascii="宋体" w:cs="宋体"/>
          <w:sz w:val="28"/>
          <w:szCs w:val="28"/>
        </w:rPr>
        <w:t>根据相关法律规定，甲、乙、丙方三方在平等、自愿的基础上，就乙方承租甲方房屋事宜、丙方提供担保事宜，为明确三方权利义务，经协商一致，订立本合同。</w:t>
      </w:r>
    </w:p>
    <w:p w14:paraId="15647C7D">
      <w:pPr>
        <w:pStyle w:val="16"/>
        <w:numPr>
          <w:ilvl w:val="0"/>
          <w:numId w:val="1"/>
        </w:numPr>
        <w:tabs>
          <w:tab w:val="left" w:pos="900"/>
        </w:tabs>
        <w:spacing w:line="360" w:lineRule="auto"/>
        <w:ind w:left="1620" w:hanging="1620" w:firstLineChars="0"/>
        <w:rPr>
          <w:rFonts w:ascii="宋体" w:cs="宋体"/>
          <w:b/>
          <w:bCs/>
          <w:sz w:val="28"/>
          <w:szCs w:val="28"/>
        </w:rPr>
      </w:pPr>
      <w:r>
        <w:rPr>
          <w:rFonts w:ascii="宋体" w:cs="宋体"/>
          <w:b/>
          <w:bCs/>
          <w:sz w:val="28"/>
          <w:szCs w:val="28"/>
        </w:rPr>
        <w:t xml:space="preserve"> </w:t>
      </w:r>
      <w:r>
        <w:rPr>
          <w:rFonts w:hint="eastAsia" w:ascii="宋体" w:cs="宋体"/>
          <w:b/>
          <w:bCs/>
          <w:sz w:val="28"/>
          <w:szCs w:val="28"/>
        </w:rPr>
        <w:t>房屋位置、面积</w:t>
      </w:r>
    </w:p>
    <w:p w14:paraId="144C59F7">
      <w:pPr>
        <w:tabs>
          <w:tab w:val="left" w:pos="1080"/>
        </w:tabs>
        <w:spacing w:line="360" w:lineRule="auto"/>
        <w:ind w:firstLine="560" w:firstLineChars="200"/>
        <w:rPr>
          <w:rFonts w:ascii="宋体"/>
          <w:sz w:val="28"/>
          <w:szCs w:val="28"/>
        </w:rPr>
      </w:pPr>
      <w:r>
        <w:rPr>
          <w:rFonts w:hint="eastAsia" w:ascii="宋体"/>
          <w:sz w:val="28"/>
          <w:szCs w:val="28"/>
        </w:rPr>
        <w:t>该房屋坐落于：</w:t>
      </w:r>
      <w:r>
        <w:rPr>
          <w:rFonts w:ascii="宋体"/>
          <w:sz w:val="28"/>
          <w:szCs w:val="28"/>
          <w:u w:val="single"/>
        </w:rPr>
        <w:t xml:space="preserve"> </w:t>
      </w:r>
      <w:r>
        <w:rPr>
          <w:rFonts w:hint="eastAsia" w:ascii="宋体"/>
          <w:sz w:val="28"/>
          <w:szCs w:val="28"/>
          <w:u w:val="single"/>
        </w:rPr>
        <w:t xml:space="preserve"> </w:t>
      </w:r>
      <w:r>
        <w:rPr>
          <w:rFonts w:hint="eastAsia" w:ascii="宋体"/>
          <w:sz w:val="28"/>
          <w:szCs w:val="28"/>
        </w:rPr>
        <w:t xml:space="preserve"> 。</w:t>
      </w:r>
    </w:p>
    <w:p w14:paraId="60410FF5">
      <w:pPr>
        <w:tabs>
          <w:tab w:val="left" w:pos="1080"/>
        </w:tabs>
        <w:spacing w:line="360" w:lineRule="auto"/>
        <w:ind w:firstLine="560" w:firstLineChars="200"/>
        <w:rPr>
          <w:rFonts w:ascii="宋体"/>
          <w:sz w:val="28"/>
          <w:szCs w:val="28"/>
        </w:rPr>
      </w:pPr>
      <w:r>
        <w:rPr>
          <w:rFonts w:hint="eastAsia" w:ascii="宋体"/>
          <w:sz w:val="28"/>
          <w:szCs w:val="28"/>
        </w:rPr>
        <w:t>该房屋建筑面积为</w:t>
      </w:r>
      <w:r>
        <w:rPr>
          <w:rFonts w:hint="eastAsia" w:ascii="宋体"/>
          <w:sz w:val="28"/>
          <w:szCs w:val="28"/>
          <w:u w:val="single"/>
        </w:rPr>
        <w:t xml:space="preserve"> </w:t>
      </w:r>
      <w:r>
        <w:rPr>
          <w:rFonts w:hint="eastAsia" w:ascii="宋体"/>
          <w:sz w:val="28"/>
          <w:szCs w:val="28"/>
        </w:rPr>
        <w:t>平方米，租金计算以该建筑面积为准。</w:t>
      </w:r>
    </w:p>
    <w:p w14:paraId="4530DD2A">
      <w:pPr>
        <w:tabs>
          <w:tab w:val="left" w:pos="1080"/>
        </w:tabs>
        <w:spacing w:line="360" w:lineRule="auto"/>
        <w:ind w:firstLine="560" w:firstLineChars="200"/>
        <w:rPr>
          <w:rFonts w:ascii="宋体" w:cs="宋体"/>
          <w:color w:val="FF0000"/>
          <w:sz w:val="28"/>
          <w:szCs w:val="28"/>
        </w:rPr>
      </w:pPr>
      <w:r>
        <w:rPr>
          <w:rFonts w:hint="eastAsia" w:ascii="宋体"/>
          <w:sz w:val="28"/>
          <w:szCs w:val="28"/>
        </w:rPr>
        <w:t>房屋及设备现有设施装修及质量状况：</w:t>
      </w:r>
      <w:r>
        <w:rPr>
          <w:rFonts w:hint="eastAsia" w:ascii="宋体"/>
          <w:color w:val="FF0000"/>
          <w:sz w:val="28"/>
          <w:szCs w:val="28"/>
        </w:rPr>
        <w:t>物业拒不配合办理通水、通电、消防通行手续；现有电梯仅抵达 5 层，7 层无电梯直达、9 层未通电。乙方承诺自行解决上述全部配套问题，甲方无协助、协调、垫付费用义务。乙方对该房屋基本状况已作充分了解并自愿承租。</w:t>
      </w:r>
    </w:p>
    <w:p w14:paraId="4EBB22B7">
      <w:pPr>
        <w:pStyle w:val="16"/>
        <w:numPr>
          <w:ilvl w:val="0"/>
          <w:numId w:val="1"/>
        </w:numPr>
        <w:spacing w:line="360" w:lineRule="auto"/>
        <w:ind w:left="1080" w:hanging="1080" w:firstLineChars="0"/>
        <w:rPr>
          <w:rFonts w:ascii="宋体" w:cs="宋体"/>
          <w:b/>
          <w:bCs/>
          <w:sz w:val="28"/>
          <w:szCs w:val="28"/>
        </w:rPr>
      </w:pPr>
      <w:r>
        <w:rPr>
          <w:rFonts w:hint="eastAsia" w:ascii="宋体" w:cs="宋体"/>
          <w:b/>
          <w:bCs/>
          <w:sz w:val="28"/>
          <w:szCs w:val="28"/>
        </w:rPr>
        <w:t>房屋权属状况</w:t>
      </w:r>
    </w:p>
    <w:p w14:paraId="13E6E1AD">
      <w:pPr>
        <w:tabs>
          <w:tab w:val="left" w:pos="1080"/>
        </w:tabs>
        <w:spacing w:line="360" w:lineRule="auto"/>
        <w:ind w:firstLine="560" w:firstLineChars="200"/>
        <w:rPr>
          <w:rFonts w:ascii="宋体" w:cs="宋体"/>
          <w:sz w:val="28"/>
          <w:szCs w:val="28"/>
        </w:rPr>
      </w:pPr>
      <w:r>
        <w:rPr>
          <w:rFonts w:hint="eastAsia" w:ascii="宋体"/>
          <w:sz w:val="28"/>
          <w:szCs w:val="28"/>
        </w:rPr>
        <w:t>甲方对该房屋依法享有不动产产权。</w:t>
      </w:r>
    </w:p>
    <w:p w14:paraId="032DF8ED">
      <w:pPr>
        <w:pStyle w:val="16"/>
        <w:numPr>
          <w:ilvl w:val="0"/>
          <w:numId w:val="1"/>
        </w:numPr>
        <w:spacing w:line="360" w:lineRule="auto"/>
        <w:ind w:left="1077" w:hanging="1077" w:firstLineChars="0"/>
        <w:rPr>
          <w:rFonts w:ascii="宋体" w:cs="宋体"/>
          <w:b/>
          <w:bCs/>
          <w:sz w:val="28"/>
          <w:szCs w:val="28"/>
        </w:rPr>
      </w:pPr>
      <w:r>
        <w:rPr>
          <w:rFonts w:hint="eastAsia" w:ascii="宋体" w:cs="宋体"/>
          <w:b/>
          <w:bCs/>
          <w:sz w:val="28"/>
          <w:szCs w:val="28"/>
        </w:rPr>
        <w:t>房屋用途</w:t>
      </w:r>
    </w:p>
    <w:p w14:paraId="0D1F641B">
      <w:pPr>
        <w:tabs>
          <w:tab w:val="left" w:pos="1080"/>
        </w:tabs>
        <w:spacing w:line="360" w:lineRule="auto"/>
        <w:ind w:firstLine="560" w:firstLineChars="200"/>
        <w:rPr>
          <w:rFonts w:ascii="宋体"/>
          <w:sz w:val="28"/>
          <w:szCs w:val="28"/>
        </w:rPr>
      </w:pPr>
      <w:r>
        <w:rPr>
          <w:rFonts w:hint="eastAsia" w:ascii="宋体"/>
          <w:sz w:val="28"/>
          <w:szCs w:val="28"/>
        </w:rPr>
        <w:t>该房屋用途为</w:t>
      </w:r>
      <w:r>
        <w:rPr>
          <w:rFonts w:hint="eastAsia" w:ascii="宋体"/>
          <w:sz w:val="28"/>
          <w:szCs w:val="28"/>
          <w:u w:val="single"/>
        </w:rPr>
        <w:t xml:space="preserve">   </w:t>
      </w:r>
      <w:r>
        <w:rPr>
          <w:rFonts w:hint="eastAsia" w:ascii="宋体"/>
          <w:sz w:val="28"/>
          <w:szCs w:val="28"/>
        </w:rPr>
        <w:t>，乙方保证，在租赁期内未征得甲方书面同意，并按规定经有关部门审核批准前，不得擅自改变该房屋的用途。</w:t>
      </w:r>
    </w:p>
    <w:p w14:paraId="71CB4DF7">
      <w:pPr>
        <w:pStyle w:val="16"/>
        <w:numPr>
          <w:ilvl w:val="0"/>
          <w:numId w:val="1"/>
        </w:numPr>
        <w:spacing w:line="360" w:lineRule="auto"/>
        <w:ind w:left="1077" w:hanging="1077" w:firstLineChars="0"/>
        <w:rPr>
          <w:rFonts w:ascii="宋体" w:cs="宋体"/>
          <w:b/>
          <w:bCs/>
          <w:sz w:val="28"/>
          <w:szCs w:val="28"/>
        </w:rPr>
      </w:pPr>
      <w:r>
        <w:rPr>
          <w:rFonts w:ascii="宋体" w:cs="宋体"/>
          <w:b/>
          <w:bCs/>
          <w:sz w:val="28"/>
          <w:szCs w:val="28"/>
        </w:rPr>
        <w:t xml:space="preserve"> </w:t>
      </w:r>
      <w:r>
        <w:rPr>
          <w:rFonts w:hint="eastAsia" w:ascii="宋体" w:cs="宋体"/>
          <w:b/>
          <w:bCs/>
          <w:sz w:val="28"/>
          <w:szCs w:val="28"/>
        </w:rPr>
        <w:t>交验身份</w:t>
      </w:r>
    </w:p>
    <w:p w14:paraId="5B158B14">
      <w:pPr>
        <w:tabs>
          <w:tab w:val="left" w:pos="1080"/>
        </w:tabs>
        <w:spacing w:line="360" w:lineRule="auto"/>
        <w:ind w:firstLine="560" w:firstLineChars="200"/>
        <w:rPr>
          <w:rFonts w:ascii="宋体"/>
          <w:sz w:val="28"/>
          <w:szCs w:val="28"/>
        </w:rPr>
      </w:pPr>
      <w:r>
        <w:rPr>
          <w:rFonts w:hint="eastAsia" w:ascii="宋体" w:cs="宋体"/>
          <w:sz w:val="28"/>
          <w:szCs w:val="28"/>
        </w:rPr>
        <w:t>（一）</w:t>
      </w:r>
      <w:r>
        <w:rPr>
          <w:rFonts w:ascii="宋体"/>
          <w:sz w:val="28"/>
          <w:szCs w:val="28"/>
        </w:rPr>
        <w:t xml:space="preserve">  </w:t>
      </w:r>
      <w:r>
        <w:rPr>
          <w:rFonts w:hint="eastAsia" w:ascii="宋体"/>
          <w:sz w:val="28"/>
          <w:szCs w:val="28"/>
        </w:rPr>
        <w:t>甲方应向乙方出示（□身份证</w:t>
      </w:r>
      <w:r>
        <w:rPr>
          <w:rFonts w:ascii="宋体"/>
          <w:sz w:val="28"/>
          <w:szCs w:val="28"/>
        </w:rPr>
        <w:t xml:space="preserve">/ </w:t>
      </w:r>
      <w:r>
        <w:rPr>
          <w:rFonts w:hint="eastAsia" w:ascii="宋体"/>
          <w:sz w:val="28"/>
          <w:szCs w:val="28"/>
        </w:rPr>
        <w:t>□营业执照）及法定代表人身份证复印件、委托代理人身份证复印件、授权委托书等真实有效的身份证明。</w:t>
      </w:r>
    </w:p>
    <w:p w14:paraId="1810935E">
      <w:pPr>
        <w:tabs>
          <w:tab w:val="left" w:pos="1080"/>
        </w:tabs>
        <w:spacing w:line="360" w:lineRule="auto"/>
        <w:ind w:firstLine="560" w:firstLineChars="200"/>
        <w:rPr>
          <w:rFonts w:ascii="宋体"/>
          <w:sz w:val="28"/>
          <w:szCs w:val="28"/>
        </w:rPr>
      </w:pPr>
      <w:r>
        <w:rPr>
          <w:rFonts w:hint="eastAsia" w:ascii="宋体"/>
          <w:sz w:val="28"/>
          <w:szCs w:val="28"/>
        </w:rPr>
        <w:t>（二）</w:t>
      </w:r>
      <w:r>
        <w:rPr>
          <w:rFonts w:ascii="宋体"/>
          <w:sz w:val="28"/>
          <w:szCs w:val="28"/>
        </w:rPr>
        <w:t xml:space="preserve"> </w:t>
      </w:r>
      <w:r>
        <w:rPr>
          <w:rFonts w:hint="eastAsia" w:ascii="宋体"/>
          <w:sz w:val="28"/>
          <w:szCs w:val="28"/>
        </w:rPr>
        <w:t>乙方应向甲方出示（□身份证</w:t>
      </w:r>
      <w:r>
        <w:rPr>
          <w:rFonts w:ascii="宋体"/>
          <w:sz w:val="28"/>
          <w:szCs w:val="28"/>
        </w:rPr>
        <w:t>/</w:t>
      </w:r>
      <w:r>
        <w:rPr>
          <w:rFonts w:hint="eastAsia" w:ascii="宋体"/>
          <w:sz w:val="28"/>
          <w:szCs w:val="28"/>
        </w:rPr>
        <w:t>□营业执照）及法定代表人身份证复印件、委托代理人身份证复印件、授权委托书等真实有效的身份证明。</w:t>
      </w:r>
    </w:p>
    <w:p w14:paraId="04B6BE97">
      <w:pPr>
        <w:pStyle w:val="16"/>
        <w:numPr>
          <w:ilvl w:val="0"/>
          <w:numId w:val="1"/>
        </w:numPr>
        <w:spacing w:line="360" w:lineRule="auto"/>
        <w:ind w:hanging="1571" w:firstLineChars="0"/>
        <w:rPr>
          <w:rFonts w:ascii="宋体" w:cs="宋体"/>
          <w:b/>
          <w:bCs/>
          <w:sz w:val="28"/>
          <w:szCs w:val="28"/>
        </w:rPr>
      </w:pPr>
      <w:r>
        <w:rPr>
          <w:rFonts w:hint="eastAsia" w:ascii="宋体" w:cs="宋体"/>
          <w:b/>
          <w:bCs/>
          <w:sz w:val="28"/>
          <w:szCs w:val="28"/>
        </w:rPr>
        <w:t>租赁期限</w:t>
      </w:r>
    </w:p>
    <w:p w14:paraId="51714DAE">
      <w:pPr>
        <w:tabs>
          <w:tab w:val="left" w:pos="1080"/>
        </w:tabs>
        <w:spacing w:line="360" w:lineRule="auto"/>
        <w:ind w:left="279" w:leftChars="133" w:firstLine="280" w:firstLineChars="100"/>
        <w:rPr>
          <w:rFonts w:ascii="宋体"/>
          <w:sz w:val="28"/>
          <w:szCs w:val="28"/>
        </w:rPr>
      </w:pPr>
      <w:r>
        <w:rPr>
          <w:rFonts w:hint="eastAsia" w:ascii="宋体"/>
          <w:sz w:val="28"/>
          <w:szCs w:val="28"/>
        </w:rPr>
        <w:t>本合同项下租赁期限为</w:t>
      </w:r>
      <w:r>
        <w:rPr>
          <w:rFonts w:hint="eastAsia" w:ascii="宋体"/>
          <w:i/>
          <w:iCs/>
          <w:sz w:val="28"/>
          <w:szCs w:val="28"/>
          <w:u w:val="single"/>
        </w:rPr>
        <w:t xml:space="preserve"> </w:t>
      </w:r>
      <w:r>
        <w:rPr>
          <w:rFonts w:hint="eastAsia" w:ascii="宋体"/>
          <w:sz w:val="28"/>
          <w:szCs w:val="28"/>
        </w:rPr>
        <w:t>个租约年，自计租日开始计算。即自</w:t>
      </w:r>
      <w:r>
        <w:rPr>
          <w:rFonts w:ascii="宋体"/>
          <w:sz w:val="28"/>
          <w:szCs w:val="28"/>
          <w:u w:val="single"/>
        </w:rPr>
        <w:t xml:space="preserve"> </w:t>
      </w:r>
      <w:r>
        <w:rPr>
          <w:rFonts w:hint="eastAsia" w:ascii="宋体"/>
          <w:sz w:val="28"/>
          <w:szCs w:val="28"/>
        </w:rPr>
        <w:t>。</w:t>
      </w:r>
    </w:p>
    <w:p w14:paraId="7A046B91">
      <w:pPr>
        <w:pStyle w:val="16"/>
        <w:numPr>
          <w:ilvl w:val="0"/>
          <w:numId w:val="1"/>
        </w:numPr>
        <w:spacing w:line="360" w:lineRule="auto"/>
        <w:ind w:hanging="1571" w:firstLineChars="0"/>
        <w:rPr>
          <w:rFonts w:ascii="宋体" w:cs="宋体"/>
          <w:b/>
          <w:bCs/>
          <w:sz w:val="28"/>
          <w:szCs w:val="28"/>
        </w:rPr>
      </w:pPr>
      <w:r>
        <w:rPr>
          <w:rFonts w:hint="eastAsia" w:ascii="宋体" w:cs="宋体"/>
          <w:b/>
          <w:bCs/>
          <w:sz w:val="28"/>
          <w:szCs w:val="28"/>
        </w:rPr>
        <w:t>租金、保证金</w:t>
      </w:r>
    </w:p>
    <w:p w14:paraId="3BEB5FFC">
      <w:pPr>
        <w:tabs>
          <w:tab w:val="left" w:pos="1080"/>
        </w:tabs>
        <w:spacing w:line="360" w:lineRule="auto"/>
        <w:ind w:firstLine="560" w:firstLineChars="200"/>
        <w:rPr>
          <w:rFonts w:ascii="宋体"/>
          <w:sz w:val="28"/>
          <w:szCs w:val="28"/>
        </w:rPr>
      </w:pPr>
      <w:r>
        <w:rPr>
          <w:rFonts w:hint="eastAsia" w:ascii="宋体"/>
          <w:sz w:val="28"/>
          <w:szCs w:val="28"/>
        </w:rPr>
        <w:t>（一）</w:t>
      </w:r>
      <w:r>
        <w:rPr>
          <w:rFonts w:ascii="宋体"/>
          <w:sz w:val="28"/>
          <w:szCs w:val="28"/>
        </w:rPr>
        <w:t xml:space="preserve"> </w:t>
      </w:r>
      <w:r>
        <w:rPr>
          <w:rFonts w:hint="eastAsia" w:ascii="宋体"/>
          <w:sz w:val="28"/>
          <w:szCs w:val="28"/>
        </w:rPr>
        <w:t>租金标准为人民币</w:t>
      </w:r>
      <w:r>
        <w:rPr>
          <w:rFonts w:hint="eastAsia" w:ascii="宋体"/>
          <w:sz w:val="28"/>
          <w:szCs w:val="28"/>
          <w:u w:val="single"/>
          <w:lang w:val="en-US" w:eastAsia="zh-CN"/>
        </w:rPr>
        <w:t xml:space="preserve">   </w:t>
      </w:r>
      <w:r>
        <w:rPr>
          <w:rFonts w:hint="eastAsia" w:ascii="宋体"/>
          <w:sz w:val="28"/>
          <w:szCs w:val="28"/>
        </w:rPr>
        <w:t>元</w:t>
      </w:r>
      <w:r>
        <w:rPr>
          <w:rFonts w:ascii="宋体"/>
          <w:sz w:val="28"/>
          <w:szCs w:val="28"/>
        </w:rPr>
        <w:t>/</w:t>
      </w:r>
      <w:r>
        <w:rPr>
          <w:rFonts w:hint="eastAsia" w:ascii="宋体"/>
          <w:sz w:val="28"/>
          <w:szCs w:val="28"/>
        </w:rPr>
        <w:t>年（大写：</w:t>
      </w:r>
      <w:r>
        <w:rPr>
          <w:rFonts w:hint="eastAsia" w:ascii="宋体"/>
          <w:sz w:val="28"/>
          <w:szCs w:val="28"/>
          <w:u w:val="single"/>
          <w:lang w:val="en-US" w:eastAsia="zh-CN"/>
        </w:rPr>
        <w:t xml:space="preserve">  ） </w:t>
      </w:r>
      <w:r>
        <w:rPr>
          <w:rFonts w:hint="eastAsia" w:ascii="宋体"/>
          <w:sz w:val="28"/>
          <w:szCs w:val="28"/>
        </w:rPr>
        <w:t>。租金</w:t>
      </w:r>
      <w:r>
        <w:rPr>
          <w:rFonts w:hint="eastAsia" w:ascii="宋体"/>
          <w:sz w:val="28"/>
          <w:szCs w:val="28"/>
          <w:u w:val="single"/>
          <w:lang w:val="en-US" w:eastAsia="zh-CN"/>
        </w:rPr>
        <w:t xml:space="preserve">  </w:t>
      </w:r>
      <w:r>
        <w:rPr>
          <w:rFonts w:hint="eastAsia" w:ascii="宋体"/>
          <w:sz w:val="28"/>
          <w:szCs w:val="28"/>
        </w:rPr>
        <w:t>支付一次，首期租金应于交房之日前5个工作日支付，每周期的租金应提前</w:t>
      </w:r>
      <w:r>
        <w:rPr>
          <w:rFonts w:ascii="宋体"/>
          <w:sz w:val="28"/>
          <w:szCs w:val="28"/>
        </w:rPr>
        <w:t>30</w:t>
      </w:r>
      <w:r>
        <w:rPr>
          <w:rFonts w:hint="eastAsia" w:ascii="宋体"/>
          <w:sz w:val="28"/>
          <w:szCs w:val="28"/>
        </w:rPr>
        <w:t>日支付；乙方未按期支付租金及其他各项费用，每延迟一天，加收乙方应付租金及其他各项费用总额的万分之五的违约金。</w:t>
      </w:r>
    </w:p>
    <w:p w14:paraId="2AE5D1C9">
      <w:pPr>
        <w:tabs>
          <w:tab w:val="left" w:pos="1080"/>
        </w:tabs>
        <w:spacing w:line="360" w:lineRule="auto"/>
        <w:ind w:firstLine="560" w:firstLineChars="200"/>
        <w:rPr>
          <w:rFonts w:ascii="宋体"/>
          <w:sz w:val="28"/>
          <w:szCs w:val="28"/>
        </w:rPr>
      </w:pPr>
      <w:r>
        <w:rPr>
          <w:rFonts w:hint="eastAsia" w:ascii="宋体"/>
          <w:sz w:val="28"/>
          <w:szCs w:val="28"/>
        </w:rPr>
        <w:t>（二）</w:t>
      </w:r>
      <w:r>
        <w:rPr>
          <w:rFonts w:ascii="宋体"/>
          <w:sz w:val="28"/>
          <w:szCs w:val="28"/>
        </w:rPr>
        <w:t xml:space="preserve"> </w:t>
      </w:r>
      <w:r>
        <w:rPr>
          <w:rFonts w:hint="eastAsia" w:ascii="宋体"/>
          <w:sz w:val="28"/>
          <w:szCs w:val="28"/>
        </w:rPr>
        <w:t>租金递增方式为</w:t>
      </w:r>
      <w:r>
        <w:rPr>
          <w:rFonts w:ascii="宋体"/>
          <w:sz w:val="28"/>
          <w:szCs w:val="28"/>
        </w:rPr>
        <w:t xml:space="preserve"> </w:t>
      </w:r>
      <w:r>
        <w:rPr>
          <w:rFonts w:hint="eastAsia" w:asciiTheme="minorEastAsia" w:hAnsiTheme="minorEastAsia" w:eastAsiaTheme="minorEastAsia"/>
          <w:sz w:val="28"/>
          <w:szCs w:val="28"/>
          <w:u w:val="single"/>
          <w:lang w:val="en-US" w:eastAsia="zh-CN"/>
        </w:rPr>
        <w:t xml:space="preserve">   </w:t>
      </w:r>
      <w:r>
        <w:rPr>
          <w:rFonts w:hint="eastAsia" w:ascii="宋体"/>
          <w:sz w:val="28"/>
          <w:szCs w:val="28"/>
        </w:rPr>
        <w:t xml:space="preserve"> </w:t>
      </w:r>
    </w:p>
    <w:p w14:paraId="771AA059">
      <w:pPr>
        <w:tabs>
          <w:tab w:val="left" w:pos="1080"/>
        </w:tabs>
        <w:spacing w:line="360" w:lineRule="auto"/>
        <w:ind w:firstLine="560" w:firstLineChars="200"/>
        <w:rPr>
          <w:rFonts w:hint="default" w:asciiTheme="minorEastAsia" w:hAnsiTheme="minorEastAsia" w:eastAsiaTheme="minorEastAsia"/>
          <w:sz w:val="28"/>
          <w:szCs w:val="28"/>
          <w:lang w:val="en-US" w:eastAsia="zh-CN"/>
        </w:rPr>
      </w:pPr>
      <w:r>
        <w:rPr>
          <w:rFonts w:hint="eastAsia" w:asciiTheme="minorEastAsia" w:hAnsiTheme="minorEastAsia" w:eastAsiaTheme="minorEastAsia"/>
          <w:sz w:val="28"/>
          <w:szCs w:val="28"/>
          <w:lang w:val="en-US" w:eastAsia="zh-CN"/>
        </w:rPr>
        <w:t>租金明细：</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2"/>
        <w:gridCol w:w="3568"/>
        <w:gridCol w:w="2520"/>
        <w:gridCol w:w="2520"/>
      </w:tblGrid>
      <w:tr w14:paraId="006F0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vAlign w:val="center"/>
          </w:tcPr>
          <w:p w14:paraId="32FE1501">
            <w:pPr>
              <w:tabs>
                <w:tab w:val="left" w:pos="1080"/>
              </w:tabs>
              <w:spacing w:line="360" w:lineRule="auto"/>
              <w:jc w:val="center"/>
              <w:rPr>
                <w:rFonts w:hint="eastAsia" w:asciiTheme="minorEastAsia" w:hAnsiTheme="minorEastAsia" w:eastAsiaTheme="minorEastAsia"/>
                <w:sz w:val="28"/>
                <w:szCs w:val="28"/>
                <w:vertAlign w:val="baseline"/>
                <w:lang w:val="en-US" w:eastAsia="zh-CN"/>
              </w:rPr>
            </w:pPr>
            <w:r>
              <w:rPr>
                <w:rFonts w:hint="eastAsia" w:asciiTheme="minorEastAsia" w:hAnsiTheme="minorEastAsia" w:eastAsiaTheme="minorEastAsia"/>
                <w:sz w:val="28"/>
                <w:szCs w:val="28"/>
                <w:vertAlign w:val="baseline"/>
                <w:lang w:val="en-US" w:eastAsia="zh-CN"/>
              </w:rPr>
              <w:t>序号</w:t>
            </w:r>
          </w:p>
        </w:tc>
        <w:tc>
          <w:tcPr>
            <w:tcW w:w="3568" w:type="dxa"/>
            <w:vAlign w:val="center"/>
          </w:tcPr>
          <w:p w14:paraId="0EA7F879">
            <w:pPr>
              <w:tabs>
                <w:tab w:val="left" w:pos="1080"/>
              </w:tabs>
              <w:spacing w:line="360" w:lineRule="auto"/>
              <w:jc w:val="center"/>
              <w:rPr>
                <w:rFonts w:hint="default" w:asciiTheme="minorEastAsia" w:hAnsiTheme="minorEastAsia" w:eastAsiaTheme="minorEastAsia"/>
                <w:sz w:val="28"/>
                <w:szCs w:val="28"/>
                <w:vertAlign w:val="baseline"/>
                <w:lang w:val="en-US" w:eastAsia="zh-CN"/>
              </w:rPr>
            </w:pPr>
            <w:r>
              <w:rPr>
                <w:rFonts w:hint="eastAsia" w:asciiTheme="minorEastAsia" w:hAnsiTheme="minorEastAsia" w:eastAsiaTheme="minorEastAsia"/>
                <w:sz w:val="28"/>
                <w:szCs w:val="28"/>
                <w:vertAlign w:val="baseline"/>
                <w:lang w:val="en-US" w:eastAsia="zh-CN"/>
              </w:rPr>
              <w:t>缴租日期</w:t>
            </w:r>
          </w:p>
        </w:tc>
        <w:tc>
          <w:tcPr>
            <w:tcW w:w="2520" w:type="dxa"/>
            <w:vAlign w:val="center"/>
          </w:tcPr>
          <w:p w14:paraId="5BCB83DE">
            <w:pPr>
              <w:tabs>
                <w:tab w:val="left" w:pos="1080"/>
              </w:tabs>
              <w:spacing w:line="360" w:lineRule="auto"/>
              <w:jc w:val="center"/>
              <w:rPr>
                <w:rFonts w:hint="default" w:asciiTheme="minorEastAsia" w:hAnsiTheme="minorEastAsia" w:eastAsiaTheme="minorEastAsia"/>
                <w:sz w:val="28"/>
                <w:szCs w:val="28"/>
                <w:vertAlign w:val="baseline"/>
                <w:lang w:val="en-US" w:eastAsia="zh-CN"/>
              </w:rPr>
            </w:pPr>
            <w:r>
              <w:rPr>
                <w:rFonts w:hint="eastAsia" w:asciiTheme="minorEastAsia" w:hAnsiTheme="minorEastAsia" w:eastAsiaTheme="minorEastAsia"/>
                <w:sz w:val="28"/>
                <w:szCs w:val="28"/>
                <w:vertAlign w:val="baseline"/>
                <w:lang w:val="en-US" w:eastAsia="zh-CN"/>
              </w:rPr>
              <w:t>租金金额/元</w:t>
            </w:r>
          </w:p>
        </w:tc>
        <w:tc>
          <w:tcPr>
            <w:tcW w:w="2520" w:type="dxa"/>
            <w:vAlign w:val="center"/>
          </w:tcPr>
          <w:p w14:paraId="631522E7">
            <w:pPr>
              <w:tabs>
                <w:tab w:val="left" w:pos="1080"/>
              </w:tabs>
              <w:spacing w:line="360" w:lineRule="auto"/>
              <w:jc w:val="center"/>
              <w:rPr>
                <w:rFonts w:hint="eastAsia" w:asciiTheme="minorEastAsia" w:hAnsiTheme="minorEastAsia" w:eastAsiaTheme="minorEastAsia"/>
                <w:sz w:val="28"/>
                <w:szCs w:val="28"/>
                <w:vertAlign w:val="baseline"/>
                <w:lang w:val="en-US" w:eastAsia="zh-CN"/>
              </w:rPr>
            </w:pPr>
            <w:r>
              <w:rPr>
                <w:rFonts w:hint="eastAsia" w:asciiTheme="minorEastAsia" w:hAnsiTheme="minorEastAsia" w:eastAsiaTheme="minorEastAsia"/>
                <w:sz w:val="28"/>
                <w:szCs w:val="28"/>
                <w:vertAlign w:val="baseline"/>
                <w:lang w:val="en-US" w:eastAsia="zh-CN"/>
              </w:rPr>
              <w:t>备注</w:t>
            </w:r>
          </w:p>
        </w:tc>
      </w:tr>
      <w:tr w14:paraId="34B6D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vAlign w:val="center"/>
          </w:tcPr>
          <w:p w14:paraId="17EC8DCA">
            <w:pPr>
              <w:tabs>
                <w:tab w:val="left" w:pos="1080"/>
              </w:tabs>
              <w:spacing w:line="360" w:lineRule="auto"/>
              <w:jc w:val="center"/>
              <w:rPr>
                <w:rFonts w:hint="eastAsia" w:asciiTheme="minorEastAsia" w:hAnsiTheme="minorEastAsia" w:eastAsiaTheme="minorEastAsia"/>
                <w:sz w:val="28"/>
                <w:szCs w:val="28"/>
                <w:vertAlign w:val="baseline"/>
                <w:lang w:val="en-US" w:eastAsia="zh-CN"/>
              </w:rPr>
            </w:pPr>
            <w:r>
              <w:rPr>
                <w:rFonts w:hint="eastAsia" w:asciiTheme="minorEastAsia" w:hAnsiTheme="minorEastAsia" w:eastAsiaTheme="minorEastAsia"/>
                <w:sz w:val="28"/>
                <w:szCs w:val="28"/>
                <w:vertAlign w:val="baseline"/>
                <w:lang w:val="en-US" w:eastAsia="zh-CN"/>
              </w:rPr>
              <w:t>1</w:t>
            </w:r>
          </w:p>
        </w:tc>
        <w:tc>
          <w:tcPr>
            <w:tcW w:w="3568" w:type="dxa"/>
          </w:tcPr>
          <w:p w14:paraId="0A7F439D">
            <w:pPr>
              <w:tabs>
                <w:tab w:val="left" w:pos="1080"/>
              </w:tabs>
              <w:spacing w:line="360" w:lineRule="auto"/>
              <w:rPr>
                <w:rFonts w:hint="default" w:asciiTheme="minorEastAsia" w:hAnsiTheme="minorEastAsia" w:eastAsiaTheme="minorEastAsia"/>
                <w:sz w:val="28"/>
                <w:szCs w:val="28"/>
                <w:vertAlign w:val="baseline"/>
                <w:lang w:val="en-US"/>
              </w:rPr>
            </w:pPr>
            <w:r>
              <w:rPr>
                <w:rFonts w:hint="eastAsia" w:asciiTheme="minorEastAsia" w:hAnsiTheme="minorEastAsia" w:eastAsiaTheme="minorEastAsia"/>
                <w:sz w:val="28"/>
                <w:szCs w:val="28"/>
                <w:vertAlign w:val="baseline"/>
                <w:lang w:val="en-US" w:eastAsia="zh-CN"/>
              </w:rPr>
              <w:t xml:space="preserve"> </w:t>
            </w:r>
          </w:p>
        </w:tc>
        <w:tc>
          <w:tcPr>
            <w:tcW w:w="2520" w:type="dxa"/>
            <w:vAlign w:val="center"/>
          </w:tcPr>
          <w:p w14:paraId="1FE8E5DF">
            <w:pPr>
              <w:tabs>
                <w:tab w:val="left" w:pos="1080"/>
              </w:tabs>
              <w:spacing w:line="360" w:lineRule="auto"/>
              <w:jc w:val="center"/>
              <w:rPr>
                <w:rFonts w:hint="default" w:asciiTheme="minorEastAsia" w:hAnsiTheme="minorEastAsia" w:eastAsiaTheme="minorEastAsia"/>
                <w:sz w:val="28"/>
                <w:szCs w:val="28"/>
                <w:vertAlign w:val="baseline"/>
                <w:lang w:val="en-US" w:eastAsia="zh-CN"/>
              </w:rPr>
            </w:pPr>
            <w:r>
              <w:rPr>
                <w:rFonts w:hint="eastAsia" w:asciiTheme="minorEastAsia" w:hAnsiTheme="minorEastAsia" w:eastAsiaTheme="minorEastAsia"/>
                <w:sz w:val="28"/>
                <w:szCs w:val="28"/>
                <w:vertAlign w:val="baseline"/>
                <w:lang w:val="en-US" w:eastAsia="zh-CN"/>
              </w:rPr>
              <w:t xml:space="preserve"> </w:t>
            </w:r>
          </w:p>
        </w:tc>
        <w:tc>
          <w:tcPr>
            <w:tcW w:w="2520" w:type="dxa"/>
          </w:tcPr>
          <w:p w14:paraId="610B1AEC">
            <w:pPr>
              <w:tabs>
                <w:tab w:val="left" w:pos="1080"/>
              </w:tabs>
              <w:spacing w:line="360" w:lineRule="auto"/>
              <w:rPr>
                <w:rFonts w:hint="eastAsia" w:asciiTheme="minorEastAsia" w:hAnsiTheme="minorEastAsia" w:eastAsiaTheme="minorEastAsia"/>
                <w:sz w:val="28"/>
                <w:szCs w:val="28"/>
                <w:vertAlign w:val="baseline"/>
              </w:rPr>
            </w:pPr>
          </w:p>
        </w:tc>
      </w:tr>
      <w:tr w14:paraId="5EB40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vAlign w:val="center"/>
          </w:tcPr>
          <w:p w14:paraId="41893555">
            <w:pPr>
              <w:tabs>
                <w:tab w:val="left" w:pos="1080"/>
              </w:tabs>
              <w:spacing w:line="360" w:lineRule="auto"/>
              <w:jc w:val="center"/>
              <w:rPr>
                <w:rFonts w:hint="eastAsia" w:asciiTheme="minorEastAsia" w:hAnsiTheme="minorEastAsia" w:eastAsiaTheme="minorEastAsia"/>
                <w:sz w:val="28"/>
                <w:szCs w:val="28"/>
                <w:vertAlign w:val="baseline"/>
                <w:lang w:val="en-US" w:eastAsia="zh-CN"/>
              </w:rPr>
            </w:pPr>
            <w:r>
              <w:rPr>
                <w:rFonts w:hint="eastAsia" w:asciiTheme="minorEastAsia" w:hAnsiTheme="minorEastAsia" w:eastAsiaTheme="minorEastAsia"/>
                <w:sz w:val="28"/>
                <w:szCs w:val="28"/>
                <w:vertAlign w:val="baseline"/>
                <w:lang w:val="en-US" w:eastAsia="zh-CN"/>
              </w:rPr>
              <w:t>2</w:t>
            </w:r>
          </w:p>
        </w:tc>
        <w:tc>
          <w:tcPr>
            <w:tcW w:w="3568" w:type="dxa"/>
          </w:tcPr>
          <w:p w14:paraId="65935532">
            <w:pPr>
              <w:tabs>
                <w:tab w:val="left" w:pos="1080"/>
              </w:tabs>
              <w:spacing w:line="360" w:lineRule="auto"/>
              <w:rPr>
                <w:rFonts w:hint="default" w:asciiTheme="minorEastAsia" w:hAnsiTheme="minorEastAsia" w:eastAsiaTheme="minorEastAsia"/>
                <w:sz w:val="28"/>
                <w:szCs w:val="28"/>
                <w:vertAlign w:val="baseline"/>
                <w:lang w:val="en-US"/>
              </w:rPr>
            </w:pPr>
            <w:r>
              <w:rPr>
                <w:rFonts w:hint="eastAsia" w:asciiTheme="minorEastAsia" w:hAnsiTheme="minorEastAsia" w:eastAsiaTheme="minorEastAsia"/>
                <w:sz w:val="28"/>
                <w:szCs w:val="28"/>
                <w:vertAlign w:val="baseline"/>
                <w:lang w:val="en-US" w:eastAsia="zh-CN"/>
              </w:rPr>
              <w:t xml:space="preserve"> </w:t>
            </w:r>
          </w:p>
        </w:tc>
        <w:tc>
          <w:tcPr>
            <w:tcW w:w="2520" w:type="dxa"/>
            <w:vAlign w:val="center"/>
          </w:tcPr>
          <w:p w14:paraId="42A6200D">
            <w:pPr>
              <w:tabs>
                <w:tab w:val="left" w:pos="1080"/>
              </w:tabs>
              <w:spacing w:line="360" w:lineRule="auto"/>
              <w:jc w:val="center"/>
              <w:rPr>
                <w:rFonts w:hint="default" w:asciiTheme="minorEastAsia" w:hAnsiTheme="minorEastAsia" w:eastAsiaTheme="minorEastAsia"/>
                <w:sz w:val="28"/>
                <w:szCs w:val="28"/>
                <w:vertAlign w:val="baseline"/>
                <w:lang w:val="en-US" w:eastAsia="zh-CN"/>
              </w:rPr>
            </w:pPr>
          </w:p>
        </w:tc>
        <w:tc>
          <w:tcPr>
            <w:tcW w:w="2520" w:type="dxa"/>
          </w:tcPr>
          <w:p w14:paraId="14920220">
            <w:pPr>
              <w:tabs>
                <w:tab w:val="left" w:pos="1080"/>
              </w:tabs>
              <w:spacing w:line="360" w:lineRule="auto"/>
              <w:rPr>
                <w:rFonts w:hint="eastAsia" w:asciiTheme="minorEastAsia" w:hAnsiTheme="minorEastAsia" w:eastAsiaTheme="minorEastAsia"/>
                <w:sz w:val="28"/>
                <w:szCs w:val="28"/>
                <w:vertAlign w:val="baseline"/>
              </w:rPr>
            </w:pPr>
          </w:p>
        </w:tc>
      </w:tr>
      <w:tr w14:paraId="05F13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vAlign w:val="center"/>
          </w:tcPr>
          <w:p w14:paraId="5E1EB723">
            <w:pPr>
              <w:tabs>
                <w:tab w:val="left" w:pos="1080"/>
              </w:tabs>
              <w:spacing w:line="360" w:lineRule="auto"/>
              <w:jc w:val="center"/>
              <w:rPr>
                <w:rFonts w:hint="eastAsia" w:asciiTheme="minorEastAsia" w:hAnsiTheme="minorEastAsia" w:eastAsiaTheme="minorEastAsia"/>
                <w:sz w:val="28"/>
                <w:szCs w:val="28"/>
                <w:vertAlign w:val="baseline"/>
                <w:lang w:val="en-US" w:eastAsia="zh-CN"/>
              </w:rPr>
            </w:pPr>
            <w:r>
              <w:rPr>
                <w:rFonts w:hint="eastAsia" w:asciiTheme="minorEastAsia" w:hAnsiTheme="minorEastAsia" w:eastAsiaTheme="minorEastAsia"/>
                <w:sz w:val="28"/>
                <w:szCs w:val="28"/>
                <w:vertAlign w:val="baseline"/>
                <w:lang w:val="en-US" w:eastAsia="zh-CN"/>
              </w:rPr>
              <w:t>3</w:t>
            </w:r>
          </w:p>
        </w:tc>
        <w:tc>
          <w:tcPr>
            <w:tcW w:w="3568" w:type="dxa"/>
          </w:tcPr>
          <w:p w14:paraId="4BBB2C6B">
            <w:pPr>
              <w:tabs>
                <w:tab w:val="left" w:pos="1080"/>
              </w:tabs>
              <w:spacing w:line="360" w:lineRule="auto"/>
              <w:rPr>
                <w:rFonts w:hint="default" w:asciiTheme="minorEastAsia" w:hAnsiTheme="minorEastAsia" w:eastAsiaTheme="minorEastAsia"/>
                <w:sz w:val="28"/>
                <w:szCs w:val="28"/>
                <w:vertAlign w:val="baseline"/>
                <w:lang w:val="en-US"/>
              </w:rPr>
            </w:pPr>
            <w:r>
              <w:rPr>
                <w:rFonts w:hint="eastAsia" w:asciiTheme="minorEastAsia" w:hAnsiTheme="minorEastAsia" w:eastAsiaTheme="minorEastAsia"/>
                <w:sz w:val="28"/>
                <w:szCs w:val="28"/>
                <w:vertAlign w:val="baseline"/>
                <w:lang w:val="en-US" w:eastAsia="zh-CN"/>
              </w:rPr>
              <w:t xml:space="preserve"> </w:t>
            </w:r>
          </w:p>
        </w:tc>
        <w:tc>
          <w:tcPr>
            <w:tcW w:w="2520" w:type="dxa"/>
            <w:vAlign w:val="center"/>
          </w:tcPr>
          <w:p w14:paraId="31483511">
            <w:pPr>
              <w:tabs>
                <w:tab w:val="left" w:pos="1080"/>
              </w:tabs>
              <w:spacing w:line="360" w:lineRule="auto"/>
              <w:jc w:val="center"/>
              <w:rPr>
                <w:rFonts w:hint="default" w:asciiTheme="minorEastAsia" w:hAnsiTheme="minorEastAsia" w:eastAsiaTheme="minorEastAsia"/>
                <w:sz w:val="28"/>
                <w:szCs w:val="28"/>
                <w:vertAlign w:val="baseline"/>
                <w:lang w:val="en-US" w:eastAsia="zh-CN"/>
              </w:rPr>
            </w:pPr>
          </w:p>
        </w:tc>
        <w:tc>
          <w:tcPr>
            <w:tcW w:w="2520" w:type="dxa"/>
          </w:tcPr>
          <w:p w14:paraId="52FA697C">
            <w:pPr>
              <w:tabs>
                <w:tab w:val="left" w:pos="1080"/>
              </w:tabs>
              <w:spacing w:line="360" w:lineRule="auto"/>
              <w:rPr>
                <w:rFonts w:hint="eastAsia" w:asciiTheme="minorEastAsia" w:hAnsiTheme="minorEastAsia" w:eastAsiaTheme="minorEastAsia"/>
                <w:sz w:val="28"/>
                <w:szCs w:val="28"/>
                <w:vertAlign w:val="baseline"/>
              </w:rPr>
            </w:pPr>
          </w:p>
        </w:tc>
      </w:tr>
      <w:tr w14:paraId="5C8A6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vAlign w:val="center"/>
          </w:tcPr>
          <w:p w14:paraId="2112B4E4">
            <w:pPr>
              <w:tabs>
                <w:tab w:val="left" w:pos="1080"/>
              </w:tabs>
              <w:spacing w:line="360" w:lineRule="auto"/>
              <w:jc w:val="center"/>
              <w:rPr>
                <w:rFonts w:hint="eastAsia" w:asciiTheme="minorEastAsia" w:hAnsiTheme="minorEastAsia" w:eastAsiaTheme="minorEastAsia"/>
                <w:sz w:val="28"/>
                <w:szCs w:val="28"/>
                <w:vertAlign w:val="baseline"/>
                <w:lang w:val="en-US" w:eastAsia="zh-CN"/>
              </w:rPr>
            </w:pPr>
            <w:r>
              <w:rPr>
                <w:rFonts w:hint="eastAsia" w:asciiTheme="minorEastAsia" w:hAnsiTheme="minorEastAsia" w:eastAsiaTheme="minorEastAsia"/>
                <w:sz w:val="28"/>
                <w:szCs w:val="28"/>
                <w:vertAlign w:val="baseline"/>
                <w:lang w:val="en-US" w:eastAsia="zh-CN"/>
              </w:rPr>
              <w:t>4</w:t>
            </w:r>
          </w:p>
        </w:tc>
        <w:tc>
          <w:tcPr>
            <w:tcW w:w="3568" w:type="dxa"/>
          </w:tcPr>
          <w:p w14:paraId="6A151F27">
            <w:pPr>
              <w:tabs>
                <w:tab w:val="left" w:pos="1080"/>
              </w:tabs>
              <w:spacing w:line="360" w:lineRule="auto"/>
              <w:rPr>
                <w:rFonts w:hint="default" w:asciiTheme="minorEastAsia" w:hAnsiTheme="minorEastAsia" w:eastAsiaTheme="minorEastAsia"/>
                <w:sz w:val="28"/>
                <w:szCs w:val="28"/>
                <w:vertAlign w:val="baseline"/>
                <w:lang w:val="en-US"/>
              </w:rPr>
            </w:pPr>
            <w:r>
              <w:rPr>
                <w:rFonts w:hint="eastAsia" w:asciiTheme="minorEastAsia" w:hAnsiTheme="minorEastAsia" w:eastAsiaTheme="minorEastAsia"/>
                <w:sz w:val="28"/>
                <w:szCs w:val="28"/>
                <w:vertAlign w:val="baseline"/>
                <w:lang w:val="en-US" w:eastAsia="zh-CN"/>
              </w:rPr>
              <w:t xml:space="preserve"> </w:t>
            </w:r>
          </w:p>
        </w:tc>
        <w:tc>
          <w:tcPr>
            <w:tcW w:w="2520" w:type="dxa"/>
            <w:vAlign w:val="center"/>
          </w:tcPr>
          <w:p w14:paraId="7DD09042">
            <w:pPr>
              <w:tabs>
                <w:tab w:val="left" w:pos="1080"/>
              </w:tabs>
              <w:spacing w:line="360" w:lineRule="auto"/>
              <w:jc w:val="center"/>
              <w:rPr>
                <w:rFonts w:hint="default" w:asciiTheme="minorEastAsia" w:hAnsiTheme="minorEastAsia" w:eastAsiaTheme="minorEastAsia"/>
                <w:sz w:val="28"/>
                <w:szCs w:val="28"/>
                <w:vertAlign w:val="baseline"/>
                <w:lang w:val="en-US" w:eastAsia="zh-CN"/>
              </w:rPr>
            </w:pPr>
          </w:p>
        </w:tc>
        <w:tc>
          <w:tcPr>
            <w:tcW w:w="2520" w:type="dxa"/>
          </w:tcPr>
          <w:p w14:paraId="7E113F2A">
            <w:pPr>
              <w:tabs>
                <w:tab w:val="left" w:pos="1080"/>
              </w:tabs>
              <w:spacing w:line="360" w:lineRule="auto"/>
              <w:rPr>
                <w:rFonts w:hint="eastAsia" w:asciiTheme="minorEastAsia" w:hAnsiTheme="minorEastAsia" w:eastAsiaTheme="minorEastAsia"/>
                <w:sz w:val="28"/>
                <w:szCs w:val="28"/>
                <w:vertAlign w:val="baseline"/>
              </w:rPr>
            </w:pPr>
          </w:p>
        </w:tc>
      </w:tr>
      <w:tr w14:paraId="75EEE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vAlign w:val="center"/>
          </w:tcPr>
          <w:p w14:paraId="0E133CCF">
            <w:pPr>
              <w:tabs>
                <w:tab w:val="left" w:pos="1080"/>
              </w:tabs>
              <w:spacing w:line="360" w:lineRule="auto"/>
              <w:jc w:val="center"/>
              <w:rPr>
                <w:rFonts w:hint="default" w:asciiTheme="minorEastAsia" w:hAnsiTheme="minorEastAsia" w:eastAsiaTheme="minorEastAsia"/>
                <w:sz w:val="28"/>
                <w:szCs w:val="28"/>
                <w:vertAlign w:val="baseline"/>
                <w:lang w:val="en-US" w:eastAsia="zh-CN"/>
              </w:rPr>
            </w:pPr>
            <w:r>
              <w:rPr>
                <w:rFonts w:hint="eastAsia" w:asciiTheme="minorEastAsia" w:hAnsiTheme="minorEastAsia" w:eastAsiaTheme="minorEastAsia"/>
                <w:sz w:val="28"/>
                <w:szCs w:val="28"/>
                <w:vertAlign w:val="baseline"/>
                <w:lang w:val="en-US" w:eastAsia="zh-CN"/>
              </w:rPr>
              <w:t>5</w:t>
            </w:r>
          </w:p>
        </w:tc>
        <w:tc>
          <w:tcPr>
            <w:tcW w:w="3568" w:type="dxa"/>
          </w:tcPr>
          <w:p w14:paraId="0274634B">
            <w:pPr>
              <w:tabs>
                <w:tab w:val="left" w:pos="1080"/>
              </w:tabs>
              <w:spacing w:line="360" w:lineRule="auto"/>
              <w:rPr>
                <w:rFonts w:hint="default" w:asciiTheme="minorEastAsia" w:hAnsiTheme="minorEastAsia" w:eastAsiaTheme="minorEastAsia"/>
                <w:sz w:val="28"/>
                <w:szCs w:val="28"/>
                <w:vertAlign w:val="baseline"/>
                <w:lang w:val="en-US"/>
              </w:rPr>
            </w:pPr>
            <w:r>
              <w:rPr>
                <w:rFonts w:hint="eastAsia" w:asciiTheme="minorEastAsia" w:hAnsiTheme="minorEastAsia" w:eastAsiaTheme="minorEastAsia"/>
                <w:sz w:val="28"/>
                <w:szCs w:val="28"/>
                <w:vertAlign w:val="baseline"/>
                <w:lang w:val="en-US" w:eastAsia="zh-CN"/>
              </w:rPr>
              <w:t xml:space="preserve"> </w:t>
            </w:r>
          </w:p>
        </w:tc>
        <w:tc>
          <w:tcPr>
            <w:tcW w:w="2520" w:type="dxa"/>
            <w:vAlign w:val="center"/>
          </w:tcPr>
          <w:p w14:paraId="27095122">
            <w:pPr>
              <w:tabs>
                <w:tab w:val="left" w:pos="1080"/>
              </w:tabs>
              <w:spacing w:line="360" w:lineRule="auto"/>
              <w:jc w:val="center"/>
              <w:rPr>
                <w:rFonts w:hint="default" w:asciiTheme="minorEastAsia" w:hAnsiTheme="minorEastAsia" w:eastAsiaTheme="minorEastAsia"/>
                <w:sz w:val="28"/>
                <w:szCs w:val="28"/>
                <w:vertAlign w:val="baseline"/>
                <w:lang w:val="en-US" w:eastAsia="zh-CN"/>
              </w:rPr>
            </w:pPr>
          </w:p>
        </w:tc>
        <w:tc>
          <w:tcPr>
            <w:tcW w:w="2520" w:type="dxa"/>
          </w:tcPr>
          <w:p w14:paraId="1821EF9C">
            <w:pPr>
              <w:tabs>
                <w:tab w:val="left" w:pos="1080"/>
              </w:tabs>
              <w:spacing w:line="360" w:lineRule="auto"/>
              <w:rPr>
                <w:rFonts w:hint="eastAsia" w:asciiTheme="minorEastAsia" w:hAnsiTheme="minorEastAsia" w:eastAsiaTheme="minorEastAsia"/>
                <w:sz w:val="28"/>
                <w:szCs w:val="28"/>
                <w:vertAlign w:val="baseline"/>
              </w:rPr>
            </w:pPr>
          </w:p>
        </w:tc>
      </w:tr>
    </w:tbl>
    <w:p w14:paraId="70E32337">
      <w:pPr>
        <w:tabs>
          <w:tab w:val="left" w:pos="1080"/>
        </w:tabs>
        <w:spacing w:line="360" w:lineRule="auto"/>
        <w:ind w:firstLine="560" w:firstLineChars="200"/>
        <w:rPr>
          <w:rFonts w:hint="default" w:asciiTheme="minorEastAsia" w:hAnsiTheme="minorEastAsia" w:eastAsiaTheme="minorEastAsia"/>
          <w:sz w:val="28"/>
          <w:szCs w:val="28"/>
          <w:lang w:val="en-US" w:eastAsia="zh-CN"/>
        </w:rPr>
      </w:pPr>
      <w:r>
        <w:rPr>
          <w:rFonts w:hint="eastAsia" w:asciiTheme="minorEastAsia" w:hAnsiTheme="minorEastAsia" w:eastAsiaTheme="minorEastAsia"/>
          <w:sz w:val="28"/>
          <w:szCs w:val="28"/>
        </w:rPr>
        <w:t>合同租赁期内租金总额为：</w:t>
      </w:r>
      <w:r>
        <w:rPr>
          <w:rFonts w:hint="eastAsia" w:asciiTheme="minorEastAsia" w:hAnsiTheme="minorEastAsia" w:eastAsiaTheme="minorEastAsia"/>
          <w:sz w:val="28"/>
          <w:szCs w:val="28"/>
          <w:u w:val="single"/>
          <w:lang w:val="en-US" w:eastAsia="zh-CN"/>
        </w:rPr>
        <w:t xml:space="preserve"> </w:t>
      </w:r>
      <w:r>
        <w:rPr>
          <w:rFonts w:hint="eastAsia" w:asciiTheme="minorEastAsia" w:hAnsiTheme="minorEastAsia" w:eastAsiaTheme="minorEastAsia"/>
          <w:sz w:val="28"/>
          <w:szCs w:val="28"/>
          <w:u w:val="single"/>
        </w:rPr>
        <w:t>元</w:t>
      </w:r>
      <w:r>
        <w:rPr>
          <w:rFonts w:hint="eastAsia" w:asciiTheme="minorEastAsia" w:hAnsiTheme="minorEastAsia" w:eastAsiaTheme="minorEastAsia"/>
          <w:sz w:val="28"/>
          <w:szCs w:val="28"/>
        </w:rPr>
        <w:t>，大写：</w:t>
      </w:r>
      <w:r>
        <w:rPr>
          <w:rFonts w:hint="eastAsia" w:asciiTheme="minorEastAsia" w:hAnsiTheme="minorEastAsia" w:eastAsiaTheme="minorEastAsia"/>
          <w:sz w:val="28"/>
          <w:szCs w:val="28"/>
          <w:u w:val="single"/>
          <w:lang w:val="en-US" w:eastAsia="zh-CN"/>
        </w:rPr>
        <w:t xml:space="preserve"> </w:t>
      </w:r>
    </w:p>
    <w:p w14:paraId="3544FEFB">
      <w:pPr>
        <w:tabs>
          <w:tab w:val="left" w:pos="1080"/>
        </w:tabs>
        <w:spacing w:line="360" w:lineRule="auto"/>
        <w:ind w:firstLine="560" w:firstLineChars="200"/>
        <w:rPr>
          <w:rFonts w:ascii="宋体"/>
          <w:color w:val="000000" w:themeColor="text1"/>
          <w:sz w:val="28"/>
          <w:szCs w:val="28"/>
          <w14:textFill>
            <w14:solidFill>
              <w14:schemeClr w14:val="tx1"/>
            </w14:solidFill>
          </w14:textFill>
        </w:rPr>
      </w:pPr>
      <w:r>
        <w:rPr>
          <w:rFonts w:hint="eastAsia" w:ascii="宋体"/>
          <w:sz w:val="28"/>
          <w:szCs w:val="28"/>
        </w:rPr>
        <w:t>（三）</w:t>
      </w:r>
      <w:r>
        <w:rPr>
          <w:rFonts w:ascii="宋体"/>
          <w:sz w:val="28"/>
          <w:szCs w:val="28"/>
        </w:rPr>
        <w:t xml:space="preserve"> </w:t>
      </w:r>
      <w:r>
        <w:rPr>
          <w:rFonts w:hint="eastAsia" w:ascii="宋体"/>
          <w:sz w:val="28"/>
          <w:szCs w:val="28"/>
        </w:rPr>
        <w:t>保证金：</w:t>
      </w:r>
      <w:r>
        <w:rPr>
          <w:rFonts w:hint="eastAsia" w:ascii="宋体"/>
          <w:sz w:val="28"/>
          <w:szCs w:val="28"/>
          <w:u w:val="single"/>
          <w:lang w:val="en-US" w:eastAsia="zh-CN"/>
        </w:rPr>
        <w:t xml:space="preserve">   </w:t>
      </w:r>
      <w:r>
        <w:rPr>
          <w:rFonts w:hint="eastAsia" w:ascii="宋体"/>
          <w:sz w:val="28"/>
          <w:szCs w:val="28"/>
        </w:rPr>
        <w:t>（大写：</w:t>
      </w:r>
      <w:r>
        <w:rPr>
          <w:rFonts w:hint="eastAsia" w:ascii="宋体"/>
          <w:sz w:val="28"/>
          <w:szCs w:val="28"/>
          <w:u w:val="single"/>
          <w:lang w:val="en-US" w:eastAsia="zh-CN"/>
        </w:rPr>
        <w:t xml:space="preserve">  </w:t>
      </w:r>
      <w:r>
        <w:rPr>
          <w:rFonts w:hint="eastAsia" w:ascii="宋体"/>
          <w:sz w:val="28"/>
          <w:szCs w:val="28"/>
        </w:rPr>
        <w:t>），</w:t>
      </w:r>
      <w:r>
        <w:rPr>
          <w:rFonts w:ascii="宋体"/>
          <w:sz w:val="28"/>
          <w:szCs w:val="28"/>
        </w:rPr>
        <w:t xml:space="preserve"> </w:t>
      </w:r>
      <w:r>
        <w:rPr>
          <w:rFonts w:hint="eastAsia" w:ascii="宋体"/>
          <w:sz w:val="28"/>
          <w:szCs w:val="28"/>
        </w:rPr>
        <w:t>乙方应于签约日或交房前同首期租金一起支付，</w:t>
      </w:r>
      <w:r>
        <w:rPr>
          <w:rFonts w:hint="eastAsia" w:ascii="宋体"/>
          <w:color w:val="000000" w:themeColor="text1"/>
          <w:sz w:val="28"/>
          <w:szCs w:val="28"/>
          <w14:textFill>
            <w14:solidFill>
              <w14:schemeClr w14:val="tx1"/>
            </w14:solidFill>
          </w14:textFill>
        </w:rPr>
        <w:t>租赁期间，若乙方发生任何违约行为（包括但不限于逾期支付租金、费用，擅自改变房屋结构，造成房屋或设施损坏等），甲方均有权从保证金中直接扣除相应款项以弥补损失或作为违约金，保证金不足部分，甲方有权向乙方追偿。租赁期满或合同终止后，乙方无违约行为且结清所有应付费用、完好交还房屋（自然损耗除外）的，甲方在【15】个工作日内将保证金无息退还。</w:t>
      </w:r>
    </w:p>
    <w:p w14:paraId="5F92B343">
      <w:pPr>
        <w:tabs>
          <w:tab w:val="left" w:pos="1080"/>
        </w:tabs>
        <w:spacing w:line="360" w:lineRule="auto"/>
        <w:ind w:firstLine="562" w:firstLineChars="200"/>
        <w:rPr>
          <w:rFonts w:ascii="宋体"/>
          <w:b/>
          <w:sz w:val="28"/>
          <w:szCs w:val="28"/>
        </w:rPr>
      </w:pPr>
      <w:r>
        <w:rPr>
          <w:rFonts w:hint="eastAsia" w:ascii="宋体"/>
          <w:b/>
          <w:sz w:val="28"/>
          <w:szCs w:val="28"/>
        </w:rPr>
        <w:t>开户行名称：</w:t>
      </w:r>
      <w:r>
        <w:rPr>
          <w:rFonts w:hint="eastAsia" w:ascii="宋体"/>
          <w:b/>
          <w:sz w:val="28"/>
          <w:szCs w:val="28"/>
          <w:u w:val="single"/>
        </w:rPr>
        <w:t>建行济南天桥支行</w:t>
      </w:r>
    </w:p>
    <w:p w14:paraId="01425C32">
      <w:pPr>
        <w:tabs>
          <w:tab w:val="left" w:pos="1080"/>
        </w:tabs>
        <w:spacing w:line="360" w:lineRule="auto"/>
        <w:ind w:firstLine="562" w:firstLineChars="200"/>
        <w:rPr>
          <w:rFonts w:ascii="宋体"/>
          <w:b/>
          <w:sz w:val="28"/>
          <w:szCs w:val="28"/>
        </w:rPr>
      </w:pPr>
      <w:r>
        <w:rPr>
          <w:rFonts w:hint="eastAsia" w:ascii="宋体"/>
          <w:b/>
          <w:sz w:val="28"/>
          <w:szCs w:val="28"/>
        </w:rPr>
        <w:t>单位名称：</w:t>
      </w:r>
      <w:r>
        <w:rPr>
          <w:rFonts w:hint="eastAsia" w:ascii="宋体"/>
          <w:b/>
          <w:sz w:val="28"/>
          <w:szCs w:val="28"/>
          <w:u w:val="single"/>
        </w:rPr>
        <w:t>济南四建（集团）有限责任公司</w:t>
      </w:r>
    </w:p>
    <w:p w14:paraId="656E1E93">
      <w:pPr>
        <w:tabs>
          <w:tab w:val="left" w:pos="1080"/>
        </w:tabs>
        <w:spacing w:line="360" w:lineRule="auto"/>
        <w:ind w:firstLine="562" w:firstLineChars="200"/>
        <w:rPr>
          <w:rFonts w:ascii="宋体"/>
          <w:b/>
          <w:sz w:val="28"/>
          <w:szCs w:val="28"/>
        </w:rPr>
      </w:pPr>
      <w:r>
        <w:rPr>
          <w:rFonts w:hint="eastAsia" w:ascii="宋体"/>
          <w:b/>
          <w:sz w:val="28"/>
          <w:szCs w:val="28"/>
        </w:rPr>
        <w:t>单位账号：</w:t>
      </w:r>
      <w:r>
        <w:rPr>
          <w:rFonts w:hint="eastAsia" w:ascii="宋体"/>
          <w:b/>
          <w:sz w:val="28"/>
          <w:szCs w:val="28"/>
          <w:u w:val="single"/>
        </w:rPr>
        <w:t>37001616508050002823</w:t>
      </w:r>
    </w:p>
    <w:p w14:paraId="4D1D48A2">
      <w:pPr>
        <w:spacing w:line="360" w:lineRule="auto"/>
        <w:ind w:left="401" w:leftChars="1" w:hanging="399" w:hangingChars="142"/>
        <w:rPr>
          <w:rFonts w:ascii="宋体" w:cs="宋体"/>
          <w:b/>
          <w:bCs/>
          <w:sz w:val="28"/>
          <w:szCs w:val="28"/>
        </w:rPr>
      </w:pPr>
      <w:r>
        <w:rPr>
          <w:rFonts w:hint="eastAsia" w:ascii="宋体" w:cs="宋体"/>
          <w:b/>
          <w:bCs/>
          <w:sz w:val="28"/>
          <w:szCs w:val="28"/>
        </w:rPr>
        <w:t>第七条</w:t>
      </w:r>
      <w:r>
        <w:rPr>
          <w:rFonts w:ascii="宋体" w:cs="宋体"/>
          <w:b/>
          <w:bCs/>
          <w:sz w:val="28"/>
          <w:szCs w:val="28"/>
        </w:rPr>
        <w:t xml:space="preserve">  </w:t>
      </w:r>
      <w:r>
        <w:rPr>
          <w:rFonts w:hint="eastAsia" w:ascii="宋体" w:cs="宋体"/>
          <w:b/>
          <w:bCs/>
          <w:sz w:val="28"/>
          <w:szCs w:val="28"/>
        </w:rPr>
        <w:t>其他费用</w:t>
      </w:r>
    </w:p>
    <w:p w14:paraId="37F3E072">
      <w:pPr>
        <w:tabs>
          <w:tab w:val="left" w:pos="1080"/>
        </w:tabs>
        <w:spacing w:line="360" w:lineRule="auto"/>
        <w:ind w:firstLine="560" w:firstLineChars="200"/>
        <w:rPr>
          <w:rFonts w:ascii="宋体"/>
          <w:sz w:val="28"/>
          <w:szCs w:val="28"/>
        </w:rPr>
      </w:pPr>
      <w:r>
        <w:rPr>
          <w:rFonts w:hint="eastAsia" w:ascii="宋体"/>
          <w:sz w:val="28"/>
          <w:szCs w:val="28"/>
        </w:rPr>
        <w:t>租赁期内，与该房屋有关各项费用的承担方式为：</w:t>
      </w:r>
    </w:p>
    <w:p w14:paraId="1C414B54">
      <w:pPr>
        <w:tabs>
          <w:tab w:val="left" w:pos="1080"/>
        </w:tabs>
        <w:spacing w:line="360" w:lineRule="auto"/>
        <w:ind w:firstLine="560" w:firstLineChars="200"/>
        <w:rPr>
          <w:rFonts w:ascii="宋体"/>
          <w:sz w:val="28"/>
          <w:szCs w:val="28"/>
        </w:rPr>
      </w:pPr>
      <w:r>
        <w:rPr>
          <w:rFonts w:hint="eastAsia" w:ascii="宋体"/>
          <w:sz w:val="28"/>
          <w:szCs w:val="28"/>
        </w:rPr>
        <w:t>（一）乙方承担物业管理费、水费、电费、通信、暖气、燃气（如有）费等租赁期内由乙方发生的一切费用。乙方应保存并向甲方出示相关缴费凭据。</w:t>
      </w:r>
    </w:p>
    <w:p w14:paraId="329DFC87">
      <w:pPr>
        <w:tabs>
          <w:tab w:val="left" w:pos="1080"/>
        </w:tabs>
        <w:spacing w:line="360" w:lineRule="auto"/>
        <w:ind w:firstLine="560" w:firstLineChars="200"/>
        <w:rPr>
          <w:rFonts w:ascii="宋体"/>
          <w:sz w:val="28"/>
          <w:szCs w:val="28"/>
        </w:rPr>
      </w:pPr>
      <w:r>
        <w:rPr>
          <w:rFonts w:hint="eastAsia" w:ascii="宋体"/>
          <w:sz w:val="28"/>
          <w:szCs w:val="28"/>
        </w:rPr>
        <w:t>（二）乙方租赁期间，如果发生政府有关部门征收本合同未列出项目但与使用该房屋有关的费用，由乙方支付。</w:t>
      </w:r>
    </w:p>
    <w:p w14:paraId="69BE8BAD">
      <w:pPr>
        <w:spacing w:line="360" w:lineRule="auto"/>
        <w:ind w:left="-2" w:leftChars="-1"/>
        <w:rPr>
          <w:rFonts w:ascii="宋体" w:cs="宋体"/>
          <w:sz w:val="28"/>
          <w:szCs w:val="28"/>
        </w:rPr>
      </w:pPr>
      <w:r>
        <w:rPr>
          <w:rFonts w:hint="eastAsia" w:ascii="宋体" w:cs="宋体"/>
          <w:b/>
          <w:bCs/>
          <w:sz w:val="28"/>
          <w:szCs w:val="28"/>
        </w:rPr>
        <w:t>第八条</w:t>
      </w:r>
      <w:r>
        <w:rPr>
          <w:rFonts w:ascii="宋体" w:cs="宋体"/>
          <w:sz w:val="28"/>
          <w:szCs w:val="28"/>
        </w:rPr>
        <w:t xml:space="preserve"> </w:t>
      </w:r>
      <w:r>
        <w:rPr>
          <w:rFonts w:ascii="宋体" w:cs="宋体"/>
          <w:b/>
          <w:bCs/>
          <w:sz w:val="28"/>
          <w:szCs w:val="28"/>
        </w:rPr>
        <w:t xml:space="preserve">  </w:t>
      </w:r>
      <w:r>
        <w:rPr>
          <w:rFonts w:hint="eastAsia" w:ascii="宋体" w:cs="宋体"/>
          <w:b/>
          <w:bCs/>
          <w:sz w:val="28"/>
          <w:szCs w:val="28"/>
        </w:rPr>
        <w:t>租赁标的物的交付</w:t>
      </w:r>
    </w:p>
    <w:p w14:paraId="4451889B">
      <w:pPr>
        <w:tabs>
          <w:tab w:val="left" w:pos="1080"/>
        </w:tabs>
        <w:spacing w:line="360" w:lineRule="auto"/>
        <w:ind w:firstLine="560" w:firstLineChars="200"/>
        <w:rPr>
          <w:rFonts w:ascii="宋体"/>
          <w:sz w:val="28"/>
          <w:szCs w:val="28"/>
        </w:rPr>
      </w:pPr>
      <w:r>
        <w:rPr>
          <w:rFonts w:hint="eastAsia" w:ascii="宋体"/>
          <w:sz w:val="28"/>
          <w:szCs w:val="28"/>
        </w:rPr>
        <w:t>在甲乙双方签订本合同后 5 天内，乙方应与该房屋的物业管理公司签定相关物业合同并按房屋现状办理入住交接手续。另外，乙方负责自行申报招牌位、广告位，其报批、安装等一切手续及费用均由乙方自行承担。</w:t>
      </w:r>
    </w:p>
    <w:p w14:paraId="14096F6F">
      <w:pPr>
        <w:pStyle w:val="16"/>
        <w:numPr>
          <w:ilvl w:val="0"/>
          <w:numId w:val="2"/>
        </w:numPr>
        <w:spacing w:line="360" w:lineRule="auto"/>
        <w:ind w:left="0" w:firstLine="0" w:firstLineChars="0"/>
        <w:rPr>
          <w:rFonts w:ascii="宋体" w:cs="宋体"/>
          <w:b/>
          <w:bCs/>
          <w:sz w:val="28"/>
          <w:szCs w:val="28"/>
        </w:rPr>
      </w:pPr>
      <w:r>
        <w:rPr>
          <w:rFonts w:hint="eastAsia" w:ascii="宋体" w:cs="宋体"/>
          <w:b/>
          <w:bCs/>
          <w:sz w:val="28"/>
          <w:szCs w:val="28"/>
        </w:rPr>
        <w:t>续租</w:t>
      </w:r>
    </w:p>
    <w:p w14:paraId="729AFE90">
      <w:pPr>
        <w:tabs>
          <w:tab w:val="left" w:pos="1080"/>
        </w:tabs>
        <w:spacing w:line="360" w:lineRule="auto"/>
        <w:ind w:firstLine="560" w:firstLineChars="200"/>
        <w:rPr>
          <w:rFonts w:ascii="宋体"/>
          <w:sz w:val="28"/>
          <w:szCs w:val="28"/>
        </w:rPr>
      </w:pPr>
      <w:r>
        <w:rPr>
          <w:rFonts w:hint="eastAsia" w:ascii="宋体"/>
          <w:sz w:val="28"/>
          <w:szCs w:val="28"/>
        </w:rPr>
        <w:t>（一）乙方在同等条件下有要求将本合同延长的优先权利，并应由乙方在本合同期满前</w:t>
      </w:r>
      <w:r>
        <w:rPr>
          <w:rFonts w:ascii="宋体"/>
          <w:sz w:val="28"/>
          <w:szCs w:val="28"/>
        </w:rPr>
        <w:t>90</w:t>
      </w:r>
      <w:r>
        <w:rPr>
          <w:rFonts w:hint="eastAsia" w:ascii="宋体"/>
          <w:sz w:val="28"/>
          <w:szCs w:val="28"/>
        </w:rPr>
        <w:t>日向甲方发出书面通知。</w:t>
      </w:r>
    </w:p>
    <w:p w14:paraId="4D4BC200">
      <w:pPr>
        <w:tabs>
          <w:tab w:val="left" w:pos="1080"/>
        </w:tabs>
        <w:spacing w:line="360" w:lineRule="auto"/>
        <w:ind w:firstLine="560" w:firstLineChars="200"/>
        <w:rPr>
          <w:rFonts w:ascii="宋体"/>
          <w:sz w:val="28"/>
          <w:szCs w:val="28"/>
        </w:rPr>
      </w:pPr>
      <w:r>
        <w:rPr>
          <w:rFonts w:hint="eastAsia" w:ascii="宋体"/>
          <w:sz w:val="28"/>
          <w:szCs w:val="28"/>
        </w:rPr>
        <w:t>（二）如乙方未在第一款所列期限内发出续租通知，则甲方视为乙方在本合同期满后不再续租，乙方须按本合同规定的终止日期交还所租房屋。</w:t>
      </w:r>
      <w:r>
        <w:rPr>
          <w:rFonts w:ascii="宋体"/>
          <w:sz w:val="28"/>
          <w:szCs w:val="28"/>
        </w:rPr>
        <w:t xml:space="preserve"> </w:t>
      </w:r>
    </w:p>
    <w:p w14:paraId="1AC53C5D">
      <w:pPr>
        <w:pStyle w:val="16"/>
        <w:numPr>
          <w:ilvl w:val="0"/>
          <w:numId w:val="2"/>
        </w:numPr>
        <w:spacing w:line="360" w:lineRule="auto"/>
        <w:ind w:left="0" w:firstLine="0" w:firstLineChars="0"/>
        <w:rPr>
          <w:rFonts w:ascii="宋体" w:cs="宋体"/>
          <w:b/>
          <w:bCs/>
          <w:sz w:val="28"/>
          <w:szCs w:val="28"/>
        </w:rPr>
      </w:pPr>
      <w:r>
        <w:rPr>
          <w:rFonts w:hint="eastAsia" w:ascii="宋体" w:cs="宋体"/>
          <w:b/>
          <w:bCs/>
          <w:sz w:val="28"/>
          <w:szCs w:val="28"/>
        </w:rPr>
        <w:t>房屋及附属设施的维护、维修及改建</w:t>
      </w:r>
    </w:p>
    <w:p w14:paraId="4E428C7D">
      <w:pPr>
        <w:tabs>
          <w:tab w:val="left" w:pos="1080"/>
        </w:tabs>
        <w:spacing w:line="360" w:lineRule="auto"/>
        <w:ind w:firstLine="560" w:firstLineChars="200"/>
        <w:rPr>
          <w:rFonts w:ascii="宋体"/>
          <w:sz w:val="28"/>
          <w:szCs w:val="28"/>
        </w:rPr>
      </w:pPr>
      <w:r>
        <w:rPr>
          <w:rFonts w:hint="eastAsia" w:ascii="宋体"/>
          <w:sz w:val="28"/>
          <w:szCs w:val="28"/>
        </w:rPr>
        <w:t>（一）甲方应保证出租房屋的建筑结构和设备设施符合建筑、消防、治安、卫生等方面的安全条件，不得危及人身安全；承租人保证遵守国家法规和地方规定以及该房屋所属的物业管理规约。</w:t>
      </w:r>
    </w:p>
    <w:p w14:paraId="4BBB3750">
      <w:pPr>
        <w:tabs>
          <w:tab w:val="left" w:pos="1080"/>
        </w:tabs>
        <w:spacing w:line="360" w:lineRule="auto"/>
        <w:ind w:firstLine="560" w:firstLineChars="200"/>
        <w:rPr>
          <w:rFonts w:ascii="宋体"/>
          <w:sz w:val="28"/>
          <w:szCs w:val="28"/>
        </w:rPr>
      </w:pPr>
      <w:r>
        <w:rPr>
          <w:rFonts w:hint="eastAsia" w:ascii="宋体"/>
          <w:sz w:val="28"/>
          <w:szCs w:val="28"/>
        </w:rPr>
        <w:t>（二）租赁期内，甲乙双方应共同保障该房屋及其附属物品、设备设施处于适用和安全的状态：</w:t>
      </w:r>
    </w:p>
    <w:p w14:paraId="006DCCB9">
      <w:pPr>
        <w:tabs>
          <w:tab w:val="left" w:pos="1080"/>
        </w:tabs>
        <w:spacing w:line="360" w:lineRule="auto"/>
        <w:ind w:firstLine="560" w:firstLineChars="200"/>
        <w:rPr>
          <w:rFonts w:ascii="宋体"/>
          <w:sz w:val="28"/>
          <w:szCs w:val="28"/>
        </w:rPr>
      </w:pPr>
      <w:r>
        <w:rPr>
          <w:rFonts w:hint="eastAsia" w:ascii="宋体"/>
          <w:sz w:val="28"/>
          <w:szCs w:val="28"/>
        </w:rPr>
        <w:t>1、对于该房屋及附属物品、设备设施因自然属性或合理使用而导致的损耗，乙方应及时通知甲方修复。甲方在接到乙方通知后应在合理时间内进行维修。</w:t>
      </w:r>
    </w:p>
    <w:p w14:paraId="0843ACA3">
      <w:pPr>
        <w:tabs>
          <w:tab w:val="left" w:pos="1080"/>
        </w:tabs>
        <w:spacing w:line="360" w:lineRule="auto"/>
        <w:ind w:firstLine="560" w:firstLineChars="200"/>
        <w:rPr>
          <w:rFonts w:ascii="宋体"/>
          <w:sz w:val="28"/>
          <w:szCs w:val="28"/>
        </w:rPr>
      </w:pPr>
      <w:r>
        <w:rPr>
          <w:rFonts w:hint="eastAsia" w:ascii="宋体"/>
          <w:sz w:val="28"/>
          <w:szCs w:val="28"/>
        </w:rPr>
        <w:t>2、因乙方保管或使用不当，致使该房屋及其附属物品、设备设施发生损坏或故障的，乙方应负责维修或承担赔偿责任，如乙方拒不维修或拒不承担赔偿责任的，甲方可代为维修或购置新物，费用由乙方承担。</w:t>
      </w:r>
    </w:p>
    <w:p w14:paraId="301CE30A">
      <w:pPr>
        <w:tabs>
          <w:tab w:val="left" w:pos="1080"/>
        </w:tabs>
        <w:spacing w:line="360" w:lineRule="auto"/>
        <w:ind w:firstLine="560" w:firstLineChars="200"/>
        <w:rPr>
          <w:rFonts w:ascii="宋体"/>
          <w:sz w:val="28"/>
          <w:szCs w:val="28"/>
        </w:rPr>
      </w:pPr>
      <w:r>
        <w:rPr>
          <w:rFonts w:hint="eastAsia" w:ascii="宋体"/>
          <w:sz w:val="28"/>
          <w:szCs w:val="28"/>
        </w:rPr>
        <w:t>（三）对于乙方的装修、改善和增设的它物甲方不承担维修的义务。</w:t>
      </w:r>
    </w:p>
    <w:p w14:paraId="2216E5F1">
      <w:pPr>
        <w:tabs>
          <w:tab w:val="left" w:pos="1080"/>
        </w:tabs>
        <w:spacing w:line="360" w:lineRule="auto"/>
        <w:ind w:firstLine="560" w:firstLineChars="200"/>
        <w:rPr>
          <w:rFonts w:ascii="宋体"/>
          <w:sz w:val="28"/>
          <w:szCs w:val="28"/>
        </w:rPr>
      </w:pPr>
      <w:r>
        <w:rPr>
          <w:rFonts w:hint="eastAsia" w:ascii="宋体"/>
          <w:sz w:val="28"/>
          <w:szCs w:val="28"/>
        </w:rPr>
        <w:t>（四）租赁期内，乙方如需对该房屋进行改造装修或增扩设备时，</w:t>
      </w:r>
      <w:r>
        <w:rPr>
          <w:rFonts w:ascii="宋体"/>
          <w:sz w:val="28"/>
          <w:szCs w:val="28"/>
        </w:rPr>
        <w:t>在符合相关规划及安全要求等情况下</w:t>
      </w:r>
      <w:r>
        <w:rPr>
          <w:rFonts w:hint="eastAsia" w:ascii="宋体"/>
          <w:sz w:val="28"/>
          <w:szCs w:val="28"/>
        </w:rPr>
        <w:t>应</w:t>
      </w:r>
      <w:r>
        <w:rPr>
          <w:rFonts w:ascii="宋体"/>
          <w:sz w:val="28"/>
          <w:szCs w:val="28"/>
        </w:rPr>
        <w:t>首先征得物业公司同意，然后</w:t>
      </w:r>
      <w:r>
        <w:rPr>
          <w:rFonts w:hint="eastAsia" w:ascii="宋体"/>
          <w:sz w:val="28"/>
          <w:szCs w:val="28"/>
        </w:rPr>
        <w:t>征得甲方书面同意</w:t>
      </w:r>
      <w:r>
        <w:rPr>
          <w:rFonts w:ascii="宋体"/>
          <w:sz w:val="28"/>
          <w:szCs w:val="28"/>
        </w:rPr>
        <w:t>后乙方才能改造装修或增扩设备</w:t>
      </w:r>
      <w:r>
        <w:rPr>
          <w:rFonts w:hint="eastAsia" w:ascii="宋体"/>
          <w:sz w:val="28"/>
          <w:szCs w:val="28"/>
        </w:rPr>
        <w:t>，费用由乙方自理；因改造、装修、增扩设备</w:t>
      </w:r>
      <w:r>
        <w:rPr>
          <w:rFonts w:ascii="宋体"/>
          <w:sz w:val="28"/>
          <w:szCs w:val="28"/>
        </w:rPr>
        <w:t>造成甲方损失的（包括但不限于被相关部门处罚、被第三人索赔、房屋结构、设施损坏等）</w:t>
      </w:r>
      <w:r>
        <w:rPr>
          <w:rFonts w:hint="eastAsia" w:ascii="宋体"/>
          <w:sz w:val="28"/>
          <w:szCs w:val="28"/>
        </w:rPr>
        <w:t>乙方负责给予修复并赔偿</w:t>
      </w:r>
      <w:r>
        <w:rPr>
          <w:rFonts w:ascii="宋体"/>
          <w:sz w:val="28"/>
          <w:szCs w:val="28"/>
        </w:rPr>
        <w:t>甲方</w:t>
      </w:r>
      <w:r>
        <w:rPr>
          <w:rFonts w:hint="eastAsia" w:ascii="宋体"/>
          <w:sz w:val="28"/>
          <w:szCs w:val="28"/>
        </w:rPr>
        <w:t>损失</w:t>
      </w:r>
      <w:r>
        <w:rPr>
          <w:rFonts w:ascii="宋体"/>
          <w:sz w:val="28"/>
          <w:szCs w:val="28"/>
        </w:rPr>
        <w:t>。</w:t>
      </w:r>
    </w:p>
    <w:p w14:paraId="324CE22E">
      <w:pPr>
        <w:tabs>
          <w:tab w:val="left" w:pos="1080"/>
        </w:tabs>
        <w:spacing w:line="360" w:lineRule="auto"/>
        <w:ind w:firstLine="560" w:firstLineChars="200"/>
        <w:rPr>
          <w:rFonts w:ascii="宋体"/>
          <w:sz w:val="28"/>
          <w:szCs w:val="28"/>
        </w:rPr>
      </w:pPr>
      <w:r>
        <w:rPr>
          <w:rFonts w:hint="eastAsia" w:ascii="宋体"/>
          <w:sz w:val="28"/>
          <w:szCs w:val="28"/>
        </w:rPr>
        <w:t>（五）租赁期间乙方自行负责易耗易损物品的维修与更换（如灯具、电源开关、电源插座、水龙头、下水管道堵塞等）</w:t>
      </w:r>
      <w:r>
        <w:rPr>
          <w:rFonts w:hint="eastAsia" w:ascii="宋体"/>
          <w:sz w:val="28"/>
          <w:szCs w:val="28"/>
          <w:lang w:eastAsia="zh-CN"/>
        </w:rPr>
        <w:t>。</w:t>
      </w:r>
      <w:r>
        <w:rPr>
          <w:rFonts w:hint="eastAsia" w:ascii="宋体"/>
          <w:sz w:val="28"/>
          <w:szCs w:val="28"/>
          <w:lang w:eastAsia="zh-CN"/>
        </w:rPr>
        <w:br w:type="textWrapping"/>
      </w:r>
      <w:r>
        <w:rPr>
          <w:rFonts w:hint="eastAsia" w:ascii="宋体"/>
          <w:sz w:val="28"/>
          <w:szCs w:val="28"/>
          <w:lang w:val="en-US" w:eastAsia="zh-CN"/>
        </w:rPr>
        <w:t xml:space="preserve">   </w:t>
      </w:r>
      <w:r>
        <w:rPr>
          <w:rFonts w:hint="eastAsia" w:ascii="宋体"/>
          <w:sz w:val="28"/>
          <w:szCs w:val="28"/>
        </w:rPr>
        <w:t>（六）在租赁期内，乙方不得在承租房屋内私自拉扯电源线路，严禁超负荷用电，如需改动必须经甲方书面同意。如因乙方私自改动发生安全事故及造成第三人伤害的，责任和全部费用由乙方承担。</w:t>
      </w:r>
    </w:p>
    <w:p w14:paraId="00F079C4">
      <w:pPr>
        <w:spacing w:line="360" w:lineRule="auto"/>
        <w:rPr>
          <w:rFonts w:ascii="宋体" w:cs="宋体"/>
          <w:sz w:val="28"/>
          <w:szCs w:val="28"/>
        </w:rPr>
      </w:pPr>
      <w:r>
        <w:rPr>
          <w:rFonts w:hint="eastAsia" w:ascii="宋体" w:cs="宋体"/>
          <w:b/>
          <w:bCs/>
          <w:sz w:val="28"/>
          <w:szCs w:val="28"/>
        </w:rPr>
        <w:t>第十一条</w:t>
      </w:r>
      <w:r>
        <w:rPr>
          <w:rFonts w:ascii="宋体" w:cs="宋体"/>
          <w:b/>
          <w:bCs/>
          <w:sz w:val="28"/>
          <w:szCs w:val="28"/>
        </w:rPr>
        <w:t xml:space="preserve"> </w:t>
      </w:r>
      <w:r>
        <w:rPr>
          <w:rFonts w:hint="eastAsia" w:ascii="宋体" w:cs="宋体"/>
          <w:b/>
          <w:bCs/>
          <w:sz w:val="28"/>
          <w:szCs w:val="28"/>
        </w:rPr>
        <w:t>出入出租房屋</w:t>
      </w:r>
    </w:p>
    <w:p w14:paraId="4D48E1DF">
      <w:pPr>
        <w:tabs>
          <w:tab w:val="left" w:pos="1080"/>
        </w:tabs>
        <w:spacing w:line="360" w:lineRule="auto"/>
        <w:ind w:firstLine="560" w:firstLineChars="200"/>
        <w:rPr>
          <w:rFonts w:ascii="宋体"/>
          <w:sz w:val="28"/>
          <w:szCs w:val="28"/>
        </w:rPr>
      </w:pPr>
      <w:r>
        <w:rPr>
          <w:rFonts w:hint="eastAsia" w:ascii="宋体"/>
          <w:sz w:val="28"/>
          <w:szCs w:val="28"/>
        </w:rPr>
        <w:t>（一）甲方指派的工作人员因维修、检查、安装、安全工作需要进入出租房屋时，应提前通知乙方；如发生紧急情况，甲方指派的工作人员有权进入房屋内任何部位进行处理，无需征得乙方同意。上述情况发生时，乙方有责任协助甲方指派的工作人员工作。</w:t>
      </w:r>
    </w:p>
    <w:p w14:paraId="3A565C2C">
      <w:pPr>
        <w:tabs>
          <w:tab w:val="left" w:pos="1080"/>
        </w:tabs>
        <w:spacing w:line="360" w:lineRule="auto"/>
        <w:ind w:firstLine="560" w:firstLineChars="200"/>
        <w:rPr>
          <w:rFonts w:ascii="宋体"/>
          <w:sz w:val="28"/>
          <w:szCs w:val="28"/>
        </w:rPr>
      </w:pPr>
      <w:r>
        <w:rPr>
          <w:rFonts w:hint="eastAsia" w:ascii="宋体"/>
          <w:sz w:val="28"/>
          <w:szCs w:val="28"/>
        </w:rPr>
        <w:t>（二）如发生破坏、污染、火灾、盗窃等重大事故时，乙方需立即报告甲方，由甲方行使事故处理权，乙方协助甲方或甲方代理人工作。</w:t>
      </w:r>
    </w:p>
    <w:p w14:paraId="33134B71">
      <w:pPr>
        <w:tabs>
          <w:tab w:val="left" w:pos="1080"/>
        </w:tabs>
        <w:spacing w:line="360" w:lineRule="auto"/>
        <w:ind w:firstLine="560" w:firstLineChars="200"/>
        <w:rPr>
          <w:rFonts w:ascii="宋体"/>
          <w:sz w:val="28"/>
          <w:szCs w:val="28"/>
        </w:rPr>
      </w:pPr>
      <w:r>
        <w:rPr>
          <w:rFonts w:hint="eastAsia" w:ascii="宋体"/>
          <w:sz w:val="28"/>
          <w:szCs w:val="28"/>
        </w:rPr>
        <w:t>（三）本合同期满前三个月，若乙方不续租，甲方在事先通知乙方并不影响乙方正常经营的情况下，可带领新（准）租户进入该出租房屋看房。</w:t>
      </w:r>
    </w:p>
    <w:p w14:paraId="558AC15D">
      <w:pPr>
        <w:spacing w:line="360" w:lineRule="auto"/>
        <w:rPr>
          <w:rFonts w:ascii="宋体" w:cs="宋体"/>
          <w:b/>
          <w:bCs/>
          <w:sz w:val="28"/>
          <w:szCs w:val="28"/>
        </w:rPr>
      </w:pPr>
      <w:r>
        <w:rPr>
          <w:rFonts w:hint="eastAsia" w:ascii="宋体" w:cs="宋体"/>
          <w:b/>
          <w:bCs/>
          <w:sz w:val="28"/>
          <w:szCs w:val="28"/>
        </w:rPr>
        <w:t>第十二条</w:t>
      </w:r>
      <w:r>
        <w:rPr>
          <w:rFonts w:ascii="宋体" w:cs="宋体"/>
          <w:b/>
          <w:bCs/>
          <w:sz w:val="28"/>
          <w:szCs w:val="28"/>
        </w:rPr>
        <w:t xml:space="preserve"> </w:t>
      </w:r>
      <w:r>
        <w:rPr>
          <w:rFonts w:hint="eastAsia" w:ascii="宋体" w:cs="宋体"/>
          <w:b/>
          <w:bCs/>
          <w:sz w:val="28"/>
          <w:szCs w:val="28"/>
        </w:rPr>
        <w:t>出租房屋的交还</w:t>
      </w:r>
    </w:p>
    <w:p w14:paraId="0CE56ED1">
      <w:pPr>
        <w:tabs>
          <w:tab w:val="left" w:pos="1080"/>
        </w:tabs>
        <w:spacing w:line="360" w:lineRule="auto"/>
        <w:ind w:firstLine="560" w:firstLineChars="200"/>
        <w:rPr>
          <w:rFonts w:ascii="宋体"/>
          <w:sz w:val="28"/>
          <w:szCs w:val="28"/>
        </w:rPr>
      </w:pPr>
      <w:r>
        <w:rPr>
          <w:rFonts w:hint="eastAsia" w:ascii="宋体"/>
          <w:sz w:val="28"/>
          <w:szCs w:val="28"/>
        </w:rPr>
        <w:t>（一）本合同期届满且乙方不续租，乙方应在合同到期日交还房屋。如因乙方的原因不能按时交还房屋，则甲方有权令乙方限期搬出，并由乙方承担占用期间的租金，水费，电费，物业费。并按合同约定年租金的</w:t>
      </w:r>
      <w:r>
        <w:rPr>
          <w:rFonts w:ascii="宋体"/>
          <w:sz w:val="28"/>
          <w:szCs w:val="28"/>
        </w:rPr>
        <w:t>20%</w:t>
      </w:r>
      <w:r>
        <w:rPr>
          <w:rFonts w:hint="eastAsia" w:ascii="宋体"/>
          <w:sz w:val="28"/>
          <w:szCs w:val="28"/>
        </w:rPr>
        <w:t>向甲方支付违约金，并按照占用期间租金</w:t>
      </w:r>
      <w:r>
        <w:rPr>
          <w:rFonts w:ascii="宋体"/>
          <w:sz w:val="28"/>
          <w:szCs w:val="28"/>
        </w:rPr>
        <w:t>2</w:t>
      </w:r>
      <w:r>
        <w:rPr>
          <w:rFonts w:hint="eastAsia" w:ascii="宋体"/>
          <w:sz w:val="28"/>
          <w:szCs w:val="28"/>
        </w:rPr>
        <w:t>倍赔偿。合同期满或合同提前终止，乙方交还房屋时，其所承担的房屋要处于完好和可出租状态（自然磨损情况除外），即乙方在租赁期间对所租房屋进行的装修改造，甲方同意利用的，无偿归甲方所有；甲方不同意利用的，须由乙方拆除恢复到租赁前的状态；若乙方不拆除，视为乙方放弃对该装修改造部分的全部处置权及残值，但装修残值在任何情况下都不用于冲抵租金及其他费用。否则，甲方有权采取相应处置措施，由此发生的费用甲方有权从保证金中扣除，不足部分甲方享有追偿权，如甲方发现明显为乙方原因造成房屋及设施损坏时，甲方有权扣除保证金并请乙方支付对损坏部分的维修费。</w:t>
      </w:r>
    </w:p>
    <w:p w14:paraId="46FDC5C7">
      <w:pPr>
        <w:tabs>
          <w:tab w:val="left" w:pos="1080"/>
        </w:tabs>
        <w:spacing w:line="360" w:lineRule="auto"/>
        <w:ind w:firstLine="560" w:firstLineChars="200"/>
        <w:rPr>
          <w:rFonts w:hint="eastAsia" w:ascii="宋体"/>
          <w:color w:val="FF0000"/>
          <w:sz w:val="28"/>
          <w:szCs w:val="28"/>
        </w:rPr>
      </w:pPr>
      <w:r>
        <w:rPr>
          <w:rFonts w:hint="eastAsia" w:ascii="宋体"/>
          <w:sz w:val="28"/>
          <w:szCs w:val="28"/>
        </w:rPr>
        <w:t>（二）对乙方在本合同期满或合同提前终止并交还所租房屋后遗留在该房屋内的物品，经甲方催告后乙方仍不来领取的，视为乙方放弃其权利，甲方有权采取适当措施处理遗留物品。</w:t>
      </w:r>
      <w:r>
        <w:rPr>
          <w:rFonts w:hint="eastAsia" w:ascii="宋体"/>
          <w:sz w:val="28"/>
          <w:szCs w:val="28"/>
        </w:rPr>
        <w:br w:type="textWrapping"/>
      </w:r>
      <w:r>
        <w:rPr>
          <w:rFonts w:hint="eastAsia" w:ascii="宋体"/>
          <w:sz w:val="28"/>
          <w:szCs w:val="28"/>
          <w:lang w:val="en-US" w:eastAsia="zh-CN"/>
        </w:rPr>
        <w:t xml:space="preserve">    </w:t>
      </w:r>
      <w:r>
        <w:rPr>
          <w:rFonts w:hint="eastAsia" w:ascii="宋体"/>
          <w:sz w:val="28"/>
          <w:szCs w:val="28"/>
        </w:rPr>
        <w:t>（</w:t>
      </w:r>
      <w:r>
        <w:rPr>
          <w:rFonts w:hint="eastAsia" w:ascii="宋体"/>
          <w:sz w:val="28"/>
          <w:szCs w:val="28"/>
          <w:lang w:val="en-US" w:eastAsia="zh-CN"/>
        </w:rPr>
        <w:t>三</w:t>
      </w:r>
      <w:r>
        <w:rPr>
          <w:rFonts w:hint="eastAsia" w:ascii="宋体"/>
          <w:sz w:val="28"/>
          <w:szCs w:val="28"/>
        </w:rPr>
        <w:t>）</w:t>
      </w:r>
      <w:r>
        <w:rPr>
          <w:rFonts w:hint="eastAsia" w:ascii="宋体"/>
          <w:color w:val="FF0000"/>
          <w:sz w:val="28"/>
          <w:szCs w:val="28"/>
        </w:rPr>
        <w:t>乙方在租赁期间增设的供水管道、供电线路、配电设施、消防管路、固定布线、预埋管线、墙体 / 地面附着式配套设施等不可移动、拆卸后会损害房屋或设施使用功能的添附物，租赁期满或合同提前终止、解除时，一律无偿留置房屋内，所有权归甲方所有。</w:t>
      </w:r>
    </w:p>
    <w:p w14:paraId="3AD90531">
      <w:pPr>
        <w:rPr>
          <w:rFonts w:ascii="宋体"/>
          <w:b/>
          <w:sz w:val="28"/>
          <w:szCs w:val="28"/>
        </w:rPr>
      </w:pPr>
      <w:r>
        <w:rPr>
          <w:rFonts w:hint="eastAsia" w:ascii="宋体"/>
          <w:b/>
          <w:sz w:val="28"/>
          <w:szCs w:val="28"/>
        </w:rPr>
        <w:t>第十三条</w:t>
      </w:r>
      <w:r>
        <w:rPr>
          <w:rFonts w:ascii="宋体"/>
          <w:b/>
          <w:sz w:val="28"/>
          <w:szCs w:val="28"/>
        </w:rPr>
        <w:t xml:space="preserve"> </w:t>
      </w:r>
      <w:r>
        <w:rPr>
          <w:rFonts w:hint="eastAsia" w:ascii="宋体"/>
          <w:b/>
          <w:sz w:val="28"/>
          <w:szCs w:val="28"/>
        </w:rPr>
        <w:t>放弃权利：</w:t>
      </w:r>
    </w:p>
    <w:p w14:paraId="53342E46">
      <w:pPr>
        <w:tabs>
          <w:tab w:val="left" w:pos="1080"/>
        </w:tabs>
        <w:spacing w:line="360" w:lineRule="auto"/>
        <w:ind w:firstLine="560" w:firstLineChars="200"/>
        <w:rPr>
          <w:rFonts w:ascii="宋体"/>
          <w:sz w:val="28"/>
          <w:szCs w:val="28"/>
        </w:rPr>
      </w:pPr>
      <w:r>
        <w:rPr>
          <w:rFonts w:hint="eastAsia" w:ascii="宋体"/>
          <w:sz w:val="28"/>
          <w:szCs w:val="28"/>
        </w:rPr>
        <w:t>甲方了解到乙方违约且甲方已接受租金和其他款项的全部或部分，不能视为甲方放弃追究乙方违约权利。甲方放弃本合同条款规定的任何权利时，只能以甲方书面签字盖章为准。</w:t>
      </w:r>
    </w:p>
    <w:p w14:paraId="7E420C1F">
      <w:pPr>
        <w:spacing w:line="360" w:lineRule="auto"/>
        <w:rPr>
          <w:rFonts w:ascii="宋体" w:cs="宋体"/>
          <w:b/>
          <w:bCs/>
          <w:sz w:val="28"/>
          <w:szCs w:val="28"/>
        </w:rPr>
      </w:pPr>
      <w:r>
        <w:rPr>
          <w:rFonts w:hint="eastAsia" w:ascii="宋体" w:cs="宋体"/>
          <w:b/>
          <w:bCs/>
          <w:sz w:val="28"/>
          <w:szCs w:val="28"/>
        </w:rPr>
        <w:t>第十四条</w:t>
      </w:r>
      <w:r>
        <w:rPr>
          <w:rFonts w:ascii="宋体" w:cs="宋体"/>
          <w:b/>
          <w:bCs/>
          <w:sz w:val="28"/>
          <w:szCs w:val="28"/>
        </w:rPr>
        <w:t xml:space="preserve"> </w:t>
      </w:r>
      <w:r>
        <w:rPr>
          <w:rFonts w:hint="eastAsia" w:ascii="宋体" w:cs="宋体"/>
          <w:b/>
          <w:bCs/>
          <w:sz w:val="28"/>
          <w:szCs w:val="28"/>
        </w:rPr>
        <w:t>合同的终止</w:t>
      </w:r>
    </w:p>
    <w:p w14:paraId="6049C0C5">
      <w:pPr>
        <w:tabs>
          <w:tab w:val="left" w:pos="1080"/>
        </w:tabs>
        <w:spacing w:line="360" w:lineRule="auto"/>
        <w:ind w:firstLine="560" w:firstLineChars="200"/>
        <w:rPr>
          <w:rFonts w:ascii="宋体"/>
          <w:sz w:val="28"/>
          <w:szCs w:val="28"/>
        </w:rPr>
      </w:pPr>
      <w:r>
        <w:rPr>
          <w:rFonts w:hint="eastAsia" w:ascii="宋体"/>
          <w:sz w:val="28"/>
          <w:szCs w:val="28"/>
        </w:rPr>
        <w:t>（一）经甲乙双方协商一致，可以终止本合同。</w:t>
      </w:r>
    </w:p>
    <w:p w14:paraId="1717CA0D">
      <w:pPr>
        <w:tabs>
          <w:tab w:val="left" w:pos="1080"/>
        </w:tabs>
        <w:spacing w:line="360" w:lineRule="auto"/>
        <w:ind w:firstLine="560" w:firstLineChars="200"/>
        <w:rPr>
          <w:rFonts w:ascii="宋体"/>
          <w:sz w:val="28"/>
          <w:szCs w:val="28"/>
        </w:rPr>
      </w:pPr>
      <w:r>
        <w:rPr>
          <w:rFonts w:hint="eastAsia" w:ascii="宋体"/>
          <w:sz w:val="28"/>
          <w:szCs w:val="28"/>
        </w:rPr>
        <w:t>（二）有下列情形之一的，本合同终止，甲乙双方互不承担违约责任：</w:t>
      </w:r>
    </w:p>
    <w:p w14:paraId="22D11B9D">
      <w:pPr>
        <w:tabs>
          <w:tab w:val="left" w:pos="1080"/>
        </w:tabs>
        <w:spacing w:line="360" w:lineRule="auto"/>
        <w:ind w:firstLine="560" w:firstLineChars="200"/>
        <w:rPr>
          <w:rFonts w:ascii="宋体"/>
          <w:sz w:val="28"/>
          <w:szCs w:val="28"/>
        </w:rPr>
      </w:pPr>
      <w:r>
        <w:rPr>
          <w:rFonts w:hint="eastAsia" w:ascii="宋体"/>
          <w:sz w:val="28"/>
          <w:szCs w:val="28"/>
        </w:rPr>
        <w:t>1、该房屋因城市建设需要被依法列入房屋拆迁范围的。</w:t>
      </w:r>
    </w:p>
    <w:p w14:paraId="5EA9D7A8">
      <w:pPr>
        <w:tabs>
          <w:tab w:val="left" w:pos="1080"/>
        </w:tabs>
        <w:spacing w:line="360" w:lineRule="auto"/>
        <w:ind w:firstLine="560" w:firstLineChars="200"/>
        <w:rPr>
          <w:rFonts w:ascii="宋体"/>
          <w:sz w:val="28"/>
          <w:szCs w:val="28"/>
        </w:rPr>
      </w:pPr>
      <w:r>
        <w:rPr>
          <w:rFonts w:hint="eastAsia" w:ascii="宋体"/>
          <w:sz w:val="28"/>
          <w:szCs w:val="28"/>
        </w:rPr>
        <w:t>2、因地震、火灾等不可抗力致使房屋毁损、灭失或造成其他损失的。</w:t>
      </w:r>
    </w:p>
    <w:p w14:paraId="79EF6BBF">
      <w:pPr>
        <w:numPr>
          <w:ilvl w:val="0"/>
          <w:numId w:val="3"/>
        </w:numPr>
        <w:tabs>
          <w:tab w:val="left" w:pos="1080"/>
        </w:tabs>
        <w:spacing w:line="360" w:lineRule="auto"/>
        <w:rPr>
          <w:rFonts w:ascii="宋体"/>
          <w:sz w:val="28"/>
          <w:szCs w:val="28"/>
        </w:rPr>
      </w:pPr>
      <w:r>
        <w:rPr>
          <w:rFonts w:hint="eastAsia" w:ascii="宋体"/>
          <w:sz w:val="28"/>
          <w:szCs w:val="28"/>
        </w:rPr>
        <w:t>甲方有下列情形之一的，乙方有权单方终止合同：</w:t>
      </w:r>
    </w:p>
    <w:p w14:paraId="68A55767">
      <w:pPr>
        <w:tabs>
          <w:tab w:val="left" w:pos="1080"/>
        </w:tabs>
        <w:spacing w:line="360" w:lineRule="auto"/>
        <w:ind w:firstLine="560" w:firstLineChars="200"/>
        <w:rPr>
          <w:rFonts w:ascii="宋体"/>
          <w:sz w:val="28"/>
          <w:szCs w:val="28"/>
        </w:rPr>
      </w:pPr>
      <w:r>
        <w:rPr>
          <w:rFonts w:hint="eastAsia" w:ascii="宋体"/>
          <w:sz w:val="28"/>
          <w:szCs w:val="28"/>
        </w:rPr>
        <w:t>1、交付的房屋不符合合同约定严重影响乙方使用的。</w:t>
      </w:r>
    </w:p>
    <w:p w14:paraId="266077DC">
      <w:pPr>
        <w:tabs>
          <w:tab w:val="left" w:pos="1080"/>
        </w:tabs>
        <w:spacing w:line="360" w:lineRule="auto"/>
        <w:ind w:firstLine="560" w:firstLineChars="200"/>
        <w:rPr>
          <w:rFonts w:ascii="宋体"/>
          <w:sz w:val="28"/>
          <w:szCs w:val="28"/>
        </w:rPr>
      </w:pPr>
      <w:r>
        <w:rPr>
          <w:rFonts w:hint="eastAsia" w:ascii="宋体"/>
          <w:sz w:val="28"/>
          <w:szCs w:val="28"/>
        </w:rPr>
        <w:t>2、超过合理期限不承担约定的维修义务且致使乙方无法正常使用该房屋的。</w:t>
      </w:r>
    </w:p>
    <w:p w14:paraId="51FBD96A">
      <w:pPr>
        <w:numPr>
          <w:ilvl w:val="0"/>
          <w:numId w:val="3"/>
        </w:numPr>
        <w:tabs>
          <w:tab w:val="left" w:pos="1080"/>
        </w:tabs>
        <w:spacing w:line="360" w:lineRule="auto"/>
        <w:rPr>
          <w:rFonts w:ascii="宋体"/>
          <w:sz w:val="28"/>
          <w:szCs w:val="28"/>
        </w:rPr>
      </w:pPr>
      <w:r>
        <w:rPr>
          <w:rFonts w:hint="eastAsia" w:ascii="宋体"/>
          <w:sz w:val="28"/>
          <w:szCs w:val="28"/>
        </w:rPr>
        <w:t>乙方有下列情形之一的，甲方有权单方终止合同，并随时收回该房屋：</w:t>
      </w:r>
    </w:p>
    <w:p w14:paraId="11626463">
      <w:pPr>
        <w:tabs>
          <w:tab w:val="left" w:pos="1080"/>
        </w:tabs>
        <w:spacing w:line="360" w:lineRule="auto"/>
        <w:ind w:firstLine="560" w:firstLineChars="200"/>
        <w:rPr>
          <w:rFonts w:ascii="宋体"/>
          <w:sz w:val="28"/>
          <w:szCs w:val="28"/>
        </w:rPr>
      </w:pPr>
      <w:r>
        <w:rPr>
          <w:rFonts w:hint="eastAsia" w:ascii="宋体"/>
          <w:sz w:val="28"/>
          <w:szCs w:val="28"/>
        </w:rPr>
        <w:t>1、不按照约定支付租金达</w:t>
      </w:r>
      <w:r>
        <w:rPr>
          <w:rFonts w:ascii="宋体"/>
          <w:sz w:val="28"/>
          <w:szCs w:val="28"/>
        </w:rPr>
        <w:t>15</w:t>
      </w:r>
      <w:r>
        <w:rPr>
          <w:rFonts w:hint="eastAsia" w:ascii="宋体"/>
          <w:sz w:val="28"/>
          <w:szCs w:val="28"/>
        </w:rPr>
        <w:t>日的。</w:t>
      </w:r>
    </w:p>
    <w:p w14:paraId="2998CF2A">
      <w:pPr>
        <w:tabs>
          <w:tab w:val="left" w:pos="1080"/>
        </w:tabs>
        <w:spacing w:line="360" w:lineRule="auto"/>
        <w:ind w:firstLine="560" w:firstLineChars="200"/>
        <w:rPr>
          <w:rFonts w:ascii="宋体"/>
          <w:sz w:val="28"/>
          <w:szCs w:val="28"/>
        </w:rPr>
      </w:pPr>
      <w:r>
        <w:rPr>
          <w:rFonts w:hint="eastAsia" w:ascii="宋体"/>
          <w:sz w:val="28"/>
          <w:szCs w:val="28"/>
        </w:rPr>
        <w:t>2、欠缴各项费用（包括租金）达</w:t>
      </w:r>
      <w:r>
        <w:rPr>
          <w:rFonts w:ascii="宋体"/>
          <w:sz w:val="28"/>
          <w:szCs w:val="28"/>
        </w:rPr>
        <w:t>1000</w:t>
      </w:r>
      <w:r>
        <w:rPr>
          <w:rFonts w:hint="eastAsia" w:ascii="宋体"/>
          <w:sz w:val="28"/>
          <w:szCs w:val="28"/>
        </w:rPr>
        <w:t>元的。</w:t>
      </w:r>
    </w:p>
    <w:p w14:paraId="09C33713">
      <w:pPr>
        <w:tabs>
          <w:tab w:val="left" w:pos="1080"/>
        </w:tabs>
        <w:spacing w:line="360" w:lineRule="auto"/>
        <w:ind w:firstLine="560" w:firstLineChars="200"/>
        <w:rPr>
          <w:rFonts w:ascii="宋体"/>
          <w:sz w:val="28"/>
          <w:szCs w:val="28"/>
        </w:rPr>
      </w:pPr>
      <w:r>
        <w:rPr>
          <w:rFonts w:hint="eastAsia" w:ascii="宋体"/>
          <w:sz w:val="28"/>
          <w:szCs w:val="28"/>
        </w:rPr>
        <w:t>3、擅自改变该房屋用途的。</w:t>
      </w:r>
    </w:p>
    <w:p w14:paraId="5C2D4412">
      <w:pPr>
        <w:tabs>
          <w:tab w:val="left" w:pos="1080"/>
        </w:tabs>
        <w:spacing w:line="360" w:lineRule="auto"/>
        <w:ind w:firstLine="560" w:firstLineChars="200"/>
        <w:rPr>
          <w:rFonts w:ascii="宋体"/>
          <w:sz w:val="28"/>
          <w:szCs w:val="28"/>
        </w:rPr>
      </w:pPr>
      <w:r>
        <w:rPr>
          <w:rFonts w:hint="eastAsia" w:ascii="宋体"/>
          <w:sz w:val="28"/>
          <w:szCs w:val="28"/>
        </w:rPr>
        <w:t>4、擅自拆改变动或损坏房屋主体结构的。</w:t>
      </w:r>
    </w:p>
    <w:p w14:paraId="6CC48AA2">
      <w:pPr>
        <w:tabs>
          <w:tab w:val="left" w:pos="1080"/>
        </w:tabs>
        <w:spacing w:line="360" w:lineRule="auto"/>
        <w:ind w:firstLine="560" w:firstLineChars="200"/>
        <w:rPr>
          <w:rFonts w:ascii="宋体"/>
          <w:sz w:val="28"/>
          <w:szCs w:val="28"/>
        </w:rPr>
      </w:pPr>
      <w:r>
        <w:rPr>
          <w:rFonts w:hint="eastAsia" w:ascii="宋体"/>
          <w:sz w:val="28"/>
          <w:szCs w:val="28"/>
        </w:rPr>
        <w:t>5、未征得甲方同意及授权，擅自将该房屋转租、转借给第三人</w:t>
      </w:r>
      <w:r>
        <w:rPr>
          <w:rFonts w:ascii="宋体"/>
          <w:sz w:val="28"/>
          <w:szCs w:val="28"/>
        </w:rPr>
        <w:t xml:space="preserve"> </w:t>
      </w:r>
      <w:r>
        <w:rPr>
          <w:rFonts w:hint="eastAsia" w:ascii="宋体"/>
          <w:sz w:val="28"/>
          <w:szCs w:val="28"/>
        </w:rPr>
        <w:t>的。</w:t>
      </w:r>
    </w:p>
    <w:p w14:paraId="0F92BE6B">
      <w:pPr>
        <w:tabs>
          <w:tab w:val="left" w:pos="1080"/>
        </w:tabs>
        <w:spacing w:line="360" w:lineRule="auto"/>
        <w:ind w:firstLine="560" w:firstLineChars="200"/>
        <w:rPr>
          <w:rFonts w:ascii="宋体"/>
          <w:sz w:val="28"/>
          <w:szCs w:val="28"/>
        </w:rPr>
      </w:pPr>
      <w:r>
        <w:rPr>
          <w:rFonts w:hint="eastAsia" w:ascii="宋体"/>
          <w:sz w:val="28"/>
          <w:szCs w:val="28"/>
        </w:rPr>
        <w:t>6、利用该房屋从事违法活动的、损害公共利益或者妨碍他人正常工作、生活的。</w:t>
      </w:r>
    </w:p>
    <w:p w14:paraId="5D3FF23B">
      <w:pPr>
        <w:tabs>
          <w:tab w:val="left" w:pos="1080"/>
        </w:tabs>
        <w:spacing w:line="360" w:lineRule="auto"/>
        <w:ind w:firstLine="560" w:firstLineChars="200"/>
        <w:rPr>
          <w:rFonts w:ascii="宋体"/>
          <w:sz w:val="28"/>
          <w:szCs w:val="28"/>
        </w:rPr>
      </w:pPr>
      <w:r>
        <w:rPr>
          <w:rFonts w:hint="eastAsia" w:ascii="宋体"/>
          <w:sz w:val="28"/>
          <w:szCs w:val="28"/>
        </w:rPr>
        <w:t>7、严重违反本合同其他约定经甲方指出后拒不整改的。</w:t>
      </w:r>
    </w:p>
    <w:p w14:paraId="240D38A8">
      <w:pPr>
        <w:spacing w:line="360" w:lineRule="auto"/>
        <w:ind w:left="-2" w:leftChars="-1"/>
        <w:rPr>
          <w:rFonts w:ascii="宋体" w:cs="宋体"/>
          <w:b/>
          <w:bCs/>
          <w:sz w:val="28"/>
          <w:szCs w:val="28"/>
        </w:rPr>
      </w:pPr>
      <w:r>
        <w:rPr>
          <w:rFonts w:hint="eastAsia" w:ascii="宋体" w:cs="宋体"/>
          <w:b/>
          <w:bCs/>
          <w:sz w:val="28"/>
          <w:szCs w:val="28"/>
        </w:rPr>
        <w:t>第十五条</w:t>
      </w:r>
      <w:r>
        <w:rPr>
          <w:rFonts w:ascii="宋体" w:cs="宋体"/>
          <w:b/>
          <w:bCs/>
          <w:sz w:val="28"/>
          <w:szCs w:val="28"/>
        </w:rPr>
        <w:t xml:space="preserve"> </w:t>
      </w:r>
      <w:r>
        <w:rPr>
          <w:rFonts w:hint="eastAsia" w:ascii="宋体" w:cs="宋体"/>
          <w:b/>
          <w:bCs/>
          <w:sz w:val="28"/>
          <w:szCs w:val="28"/>
        </w:rPr>
        <w:t>损失赔偿和违约责任</w:t>
      </w:r>
    </w:p>
    <w:p w14:paraId="5ED11BD4">
      <w:pPr>
        <w:tabs>
          <w:tab w:val="left" w:pos="1080"/>
        </w:tabs>
        <w:spacing w:line="360" w:lineRule="auto"/>
        <w:ind w:firstLine="560" w:firstLineChars="200"/>
        <w:rPr>
          <w:rFonts w:ascii="宋体"/>
          <w:sz w:val="28"/>
          <w:szCs w:val="28"/>
        </w:rPr>
      </w:pPr>
      <w:r>
        <w:rPr>
          <w:rFonts w:hint="eastAsia" w:ascii="宋体" w:cs="宋体"/>
          <w:sz w:val="28"/>
          <w:szCs w:val="28"/>
        </w:rPr>
        <w:t>（</w:t>
      </w:r>
      <w:r>
        <w:rPr>
          <w:rFonts w:hint="eastAsia" w:ascii="宋体"/>
          <w:sz w:val="28"/>
          <w:szCs w:val="28"/>
        </w:rPr>
        <w:t>一）由于甲方或其工作人员故意或过失行为给乙方造成损失时，甲方必须赔偿其造成的损失；由于乙方或其雇佣人员的故意或过失行为给甲方或其他承租人造成损失时，乙方必须赔偿其造成的损失。</w:t>
      </w:r>
    </w:p>
    <w:p w14:paraId="02F9B895">
      <w:pPr>
        <w:tabs>
          <w:tab w:val="left" w:pos="1080"/>
        </w:tabs>
        <w:spacing w:line="360" w:lineRule="auto"/>
        <w:ind w:firstLine="560" w:firstLineChars="200"/>
        <w:rPr>
          <w:rFonts w:ascii="宋体"/>
          <w:sz w:val="28"/>
          <w:szCs w:val="28"/>
        </w:rPr>
      </w:pPr>
      <w:r>
        <w:rPr>
          <w:rFonts w:hint="eastAsia" w:ascii="宋体"/>
          <w:sz w:val="28"/>
          <w:szCs w:val="28"/>
        </w:rPr>
        <w:t>（二）甲方有本合同第十四条第三款约定的情形之一而致使乙方单方终止合同的，应按合同终止或解除当年月租金的贰倍（既两个月租金）向乙方支付违约金，无其他违约或赔偿责任。</w:t>
      </w:r>
    </w:p>
    <w:p w14:paraId="009B433E">
      <w:pPr>
        <w:tabs>
          <w:tab w:val="left" w:pos="1080"/>
        </w:tabs>
        <w:spacing w:line="360" w:lineRule="auto"/>
        <w:ind w:firstLine="560" w:firstLineChars="200"/>
        <w:rPr>
          <w:rFonts w:ascii="宋体"/>
          <w:sz w:val="28"/>
          <w:szCs w:val="28"/>
        </w:rPr>
      </w:pPr>
      <w:r>
        <w:rPr>
          <w:rFonts w:hint="eastAsia" w:ascii="宋体"/>
          <w:sz w:val="28"/>
          <w:szCs w:val="28"/>
        </w:rPr>
        <w:t>（三）乙方有本合同第十四条第四款约定的情形之一而致使甲方单方终止合同的，应按合同终止或解除当年月租金的贰倍（既两个月租金）向甲方支付违约金，保证金不退，并赔偿甲方因此所遭受的实际经济损失。</w:t>
      </w:r>
    </w:p>
    <w:p w14:paraId="45900DD4">
      <w:pPr>
        <w:tabs>
          <w:tab w:val="left" w:pos="1080"/>
        </w:tabs>
        <w:spacing w:line="360" w:lineRule="auto"/>
        <w:ind w:firstLine="560" w:firstLineChars="200"/>
        <w:rPr>
          <w:rFonts w:ascii="宋体"/>
          <w:sz w:val="28"/>
          <w:szCs w:val="28"/>
        </w:rPr>
      </w:pPr>
      <w:r>
        <w:rPr>
          <w:rFonts w:hint="eastAsia" w:ascii="宋体"/>
          <w:sz w:val="28"/>
          <w:szCs w:val="28"/>
        </w:rPr>
        <w:t>（四）乙方擅自对该房屋进行装修的，甲方可以要求乙方恢复原状或者赔偿损失。</w:t>
      </w:r>
    </w:p>
    <w:p w14:paraId="53122D54">
      <w:pPr>
        <w:tabs>
          <w:tab w:val="left" w:pos="1080"/>
        </w:tabs>
        <w:spacing w:line="360" w:lineRule="auto"/>
        <w:ind w:firstLine="560" w:firstLineChars="200"/>
        <w:rPr>
          <w:rFonts w:ascii="宋体"/>
          <w:sz w:val="28"/>
          <w:szCs w:val="28"/>
        </w:rPr>
      </w:pPr>
      <w:r>
        <w:rPr>
          <w:rFonts w:hint="eastAsia" w:ascii="宋体"/>
          <w:sz w:val="28"/>
          <w:szCs w:val="28"/>
        </w:rPr>
        <w:t>（五）在租赁期内因乙方原因不按照合同租金支付租金达</w:t>
      </w:r>
      <w:r>
        <w:rPr>
          <w:rFonts w:ascii="宋体"/>
          <w:sz w:val="28"/>
          <w:szCs w:val="28"/>
        </w:rPr>
        <w:t>15</w:t>
      </w:r>
      <w:r>
        <w:rPr>
          <w:rFonts w:hint="eastAsia" w:ascii="宋体"/>
          <w:sz w:val="28"/>
          <w:szCs w:val="28"/>
        </w:rPr>
        <w:t>日的，甲方有权终止合同，并要求乙方在规定时间内搬离，将房屋恢复原状交还甲方；如乙方拒绝搬离，甲方有权自行或委托他人进行清场、断水、断电，其法律后果由乙方自行承担。</w:t>
      </w:r>
    </w:p>
    <w:p w14:paraId="2D4ADEB4">
      <w:pPr>
        <w:tabs>
          <w:tab w:val="left" w:pos="1080"/>
        </w:tabs>
        <w:spacing w:line="360" w:lineRule="auto"/>
        <w:ind w:firstLine="560" w:firstLineChars="200"/>
        <w:rPr>
          <w:rFonts w:ascii="宋体"/>
          <w:sz w:val="28"/>
          <w:szCs w:val="28"/>
        </w:rPr>
      </w:pPr>
      <w:r>
        <w:rPr>
          <w:rFonts w:hint="eastAsia" w:ascii="宋体"/>
          <w:sz w:val="28"/>
          <w:szCs w:val="28"/>
        </w:rPr>
        <w:t>（六）如甲方因故延迟交房，租赁期自动相应顺延。</w:t>
      </w:r>
    </w:p>
    <w:p w14:paraId="565A52D8">
      <w:pPr>
        <w:tabs>
          <w:tab w:val="left" w:pos="1080"/>
        </w:tabs>
        <w:spacing w:line="360" w:lineRule="auto"/>
        <w:ind w:firstLine="560" w:firstLineChars="200"/>
        <w:rPr>
          <w:rFonts w:ascii="宋体"/>
          <w:sz w:val="28"/>
          <w:szCs w:val="28"/>
        </w:rPr>
      </w:pPr>
      <w:r>
        <w:rPr>
          <w:rFonts w:hint="eastAsia" w:ascii="宋体"/>
          <w:sz w:val="28"/>
          <w:szCs w:val="28"/>
        </w:rPr>
        <w:t>（七）</w:t>
      </w:r>
      <w:r>
        <w:rPr>
          <w:rFonts w:ascii="宋体"/>
          <w:sz w:val="28"/>
          <w:szCs w:val="28"/>
        </w:rPr>
        <w:t>乙方不得发生偷水偷电等违法行为，按时交纳</w:t>
      </w:r>
      <w:r>
        <w:rPr>
          <w:rFonts w:hint="eastAsia" w:ascii="宋体"/>
          <w:sz w:val="28"/>
          <w:szCs w:val="28"/>
        </w:rPr>
        <w:t>各期</w:t>
      </w:r>
      <w:r>
        <w:rPr>
          <w:rFonts w:ascii="宋体"/>
          <w:sz w:val="28"/>
          <w:szCs w:val="28"/>
        </w:rPr>
        <w:t>费</w:t>
      </w:r>
      <w:r>
        <w:rPr>
          <w:rFonts w:hint="eastAsia" w:ascii="宋体"/>
          <w:sz w:val="28"/>
          <w:szCs w:val="28"/>
        </w:rPr>
        <w:t>用</w:t>
      </w:r>
      <w:r>
        <w:rPr>
          <w:rFonts w:ascii="宋体"/>
          <w:sz w:val="28"/>
          <w:szCs w:val="28"/>
        </w:rPr>
        <w:t>，否则应承担全部罚款、滞纳金、违约金等，给甲方造成损失的赔偿甲方全部损失。乙方发现水电</w:t>
      </w:r>
      <w:r>
        <w:rPr>
          <w:rFonts w:hint="eastAsia" w:ascii="宋体"/>
          <w:sz w:val="28"/>
          <w:szCs w:val="28"/>
        </w:rPr>
        <w:t>等</w:t>
      </w:r>
      <w:r>
        <w:rPr>
          <w:rFonts w:ascii="宋体"/>
          <w:sz w:val="28"/>
          <w:szCs w:val="28"/>
        </w:rPr>
        <w:t>异常应</w:t>
      </w:r>
      <w:r>
        <w:rPr>
          <w:rFonts w:hint="eastAsia" w:ascii="宋体"/>
          <w:sz w:val="28"/>
          <w:szCs w:val="28"/>
        </w:rPr>
        <w:t>24小时</w:t>
      </w:r>
      <w:r>
        <w:rPr>
          <w:rFonts w:ascii="宋体"/>
          <w:sz w:val="28"/>
          <w:szCs w:val="28"/>
        </w:rPr>
        <w:t>内通知甲方</w:t>
      </w:r>
      <w:r>
        <w:rPr>
          <w:rFonts w:hint="eastAsia" w:ascii="宋体"/>
          <w:sz w:val="28"/>
          <w:szCs w:val="28"/>
        </w:rPr>
        <w:t>及专营单位和物业公司</w:t>
      </w:r>
      <w:r>
        <w:rPr>
          <w:rFonts w:ascii="宋体"/>
          <w:sz w:val="28"/>
          <w:szCs w:val="28"/>
        </w:rPr>
        <w:t>，否则应承担发生的全部损失。</w:t>
      </w:r>
    </w:p>
    <w:p w14:paraId="294ED57D">
      <w:pPr>
        <w:tabs>
          <w:tab w:val="left" w:pos="1080"/>
        </w:tabs>
        <w:spacing w:line="360" w:lineRule="auto"/>
        <w:ind w:firstLine="560" w:firstLineChars="200"/>
        <w:rPr>
          <w:rFonts w:ascii="宋体" w:cs="宋体"/>
          <w:sz w:val="28"/>
          <w:szCs w:val="28"/>
        </w:rPr>
      </w:pPr>
      <w:r>
        <w:rPr>
          <w:rFonts w:hint="eastAsia" w:ascii="宋体" w:cs="宋体"/>
          <w:sz w:val="28"/>
          <w:szCs w:val="28"/>
        </w:rPr>
        <w:t>（八）在租赁期内，若乙方提前退租，需提前一个月书面通知甲方，已付未到期租金不退，保证金转为违约金；若甲方提前解约收回房屋，甲方支付乙方合同解除年度一个月租金的违约金，退还乙方保证金，甲方不承担其它违约和赔偿责任。</w:t>
      </w:r>
    </w:p>
    <w:p w14:paraId="4A3B5D2D">
      <w:pPr>
        <w:tabs>
          <w:tab w:val="left" w:pos="1080"/>
        </w:tabs>
        <w:spacing w:line="360" w:lineRule="auto"/>
        <w:ind w:firstLine="560" w:firstLineChars="200"/>
        <w:rPr>
          <w:rFonts w:ascii="宋体" w:cs="宋体"/>
          <w:sz w:val="28"/>
          <w:szCs w:val="28"/>
        </w:rPr>
      </w:pPr>
      <w:r>
        <w:rPr>
          <w:rFonts w:hint="eastAsia" w:ascii="宋体" w:cs="宋体"/>
          <w:sz w:val="28"/>
          <w:szCs w:val="28"/>
        </w:rPr>
        <w:t>（九）租赁期内，乙方应遵守法律、法规，遵守该房屋所在小区的各项管理规定，搞好邻里关系，爱护公共设施。如有违反小区各项管理规定、影响邻里生活、损害公共设施的行为，甲方有权终止或解除合同，收回房屋，所造成的损失全部由乙方承担。</w:t>
      </w:r>
    </w:p>
    <w:p w14:paraId="38C887FD">
      <w:pPr>
        <w:tabs>
          <w:tab w:val="left" w:pos="1080"/>
        </w:tabs>
        <w:spacing w:line="360" w:lineRule="auto"/>
        <w:ind w:firstLine="560" w:firstLineChars="200"/>
        <w:rPr>
          <w:rFonts w:ascii="宋体" w:cs="宋体"/>
          <w:sz w:val="28"/>
          <w:szCs w:val="28"/>
        </w:rPr>
      </w:pPr>
      <w:r>
        <w:rPr>
          <w:rFonts w:hint="eastAsia" w:ascii="宋体" w:cs="宋体"/>
          <w:sz w:val="28"/>
          <w:szCs w:val="28"/>
        </w:rPr>
        <w:t>（十）乙方应妥善保管和爱护使用租赁房屋及设施，履行安全责任，不得破坏房屋承重及主体结构，做好消防工作，严禁存放易燃易爆物品及化学危险品，做好乙方人员财产的管理。乙方在使用过程中，擅自拆改变动房屋结构设施及使用管理不当发生安全事故造成房屋设施损毁的，需恢复原状并赔偿损失；给相邻方及第三人造成损失损害的，由乙方自行处理相关纠纷并承担全部责任及费用。</w:t>
      </w:r>
    </w:p>
    <w:p w14:paraId="1881500D">
      <w:pPr>
        <w:spacing w:line="360" w:lineRule="auto"/>
        <w:ind w:left="-2" w:leftChars="-1"/>
        <w:rPr>
          <w:rFonts w:ascii="宋体" w:cs="宋体"/>
          <w:b/>
          <w:bCs/>
          <w:sz w:val="28"/>
          <w:szCs w:val="28"/>
        </w:rPr>
      </w:pPr>
      <w:r>
        <w:rPr>
          <w:rFonts w:hint="eastAsia" w:ascii="宋体" w:cs="宋体"/>
          <w:b/>
          <w:bCs/>
          <w:sz w:val="28"/>
          <w:szCs w:val="28"/>
        </w:rPr>
        <w:t>第十六条</w:t>
      </w:r>
      <w:r>
        <w:rPr>
          <w:rFonts w:ascii="宋体" w:cs="宋体"/>
          <w:b/>
          <w:bCs/>
          <w:sz w:val="28"/>
          <w:szCs w:val="28"/>
        </w:rPr>
        <w:t xml:space="preserve"> </w:t>
      </w:r>
      <w:r>
        <w:rPr>
          <w:rFonts w:hint="eastAsia" w:ascii="宋体" w:cs="宋体"/>
          <w:b/>
          <w:bCs/>
          <w:sz w:val="28"/>
          <w:szCs w:val="28"/>
        </w:rPr>
        <w:t>免责</w:t>
      </w:r>
    </w:p>
    <w:p w14:paraId="2FFED946">
      <w:pPr>
        <w:tabs>
          <w:tab w:val="left" w:pos="1080"/>
        </w:tabs>
        <w:spacing w:line="360" w:lineRule="auto"/>
        <w:ind w:firstLine="560" w:firstLineChars="200"/>
        <w:rPr>
          <w:rFonts w:ascii="宋体" w:cs="宋体"/>
          <w:sz w:val="28"/>
          <w:szCs w:val="28"/>
        </w:rPr>
      </w:pPr>
      <w:r>
        <w:rPr>
          <w:rFonts w:hint="eastAsia" w:ascii="宋体" w:cs="宋体"/>
          <w:sz w:val="28"/>
          <w:szCs w:val="28"/>
        </w:rPr>
        <w:t>（一）为进行必要的建筑物的维护保养工程和非甲方原因导致公用设施的暂时性停止使用，甲方不承担责任。</w:t>
      </w:r>
    </w:p>
    <w:p w14:paraId="3D797AF8">
      <w:pPr>
        <w:tabs>
          <w:tab w:val="left" w:pos="1080"/>
        </w:tabs>
        <w:spacing w:line="360" w:lineRule="auto"/>
        <w:ind w:firstLine="560" w:firstLineChars="200"/>
        <w:rPr>
          <w:rFonts w:ascii="宋体" w:cs="宋体"/>
          <w:sz w:val="28"/>
          <w:szCs w:val="28"/>
        </w:rPr>
      </w:pPr>
      <w:r>
        <w:rPr>
          <w:rFonts w:hint="eastAsia" w:ascii="宋体" w:cs="宋体"/>
          <w:sz w:val="28"/>
          <w:szCs w:val="28"/>
        </w:rPr>
        <w:t>（二）由于自然灾害或不可抗力的发生，使乙方蒙受损失，甲方不承担责任。</w:t>
      </w:r>
    </w:p>
    <w:p w14:paraId="2FF2E5F1">
      <w:pPr>
        <w:tabs>
          <w:tab w:val="left" w:pos="1080"/>
        </w:tabs>
        <w:spacing w:line="360" w:lineRule="auto"/>
        <w:ind w:firstLine="560" w:firstLineChars="200"/>
        <w:rPr>
          <w:rFonts w:ascii="宋体" w:cs="宋体"/>
          <w:sz w:val="28"/>
          <w:szCs w:val="28"/>
        </w:rPr>
      </w:pPr>
      <w:r>
        <w:rPr>
          <w:rFonts w:hint="eastAsia" w:ascii="宋体" w:cs="宋体"/>
          <w:sz w:val="28"/>
          <w:szCs w:val="28"/>
        </w:rPr>
        <w:t>（三）由于其他承租人或第三方原因，导致乙方蒙受损失，甲方不承担责任。</w:t>
      </w:r>
    </w:p>
    <w:p w14:paraId="01A36170">
      <w:pPr>
        <w:rPr>
          <w:rFonts w:hint="eastAsia" w:ascii="宋体" w:cs="宋体"/>
          <w:b/>
          <w:bCs/>
          <w:sz w:val="28"/>
          <w:szCs w:val="28"/>
        </w:rPr>
      </w:pPr>
      <w:r>
        <w:rPr>
          <w:rFonts w:hint="eastAsia" w:ascii="宋体" w:cs="宋体"/>
          <w:sz w:val="28"/>
          <w:szCs w:val="28"/>
        </w:rPr>
        <w:t>（四）发生第十四条第二款中两种情形的，甲乙双方均不承担责任</w:t>
      </w:r>
      <w:r>
        <w:rPr>
          <w:rFonts w:hint="eastAsia" w:cs="宋体"/>
        </w:rPr>
        <w:t>。</w:t>
      </w:r>
      <w:r>
        <w:rPr>
          <w:rFonts w:hint="eastAsia" w:ascii="宋体" w:cs="宋体"/>
          <w:sz w:val="28"/>
          <w:szCs w:val="28"/>
        </w:rPr>
        <w:t>双方按日结清租金、退还保证金后再无其他争议。</w:t>
      </w:r>
      <w:r>
        <w:rPr>
          <w:rFonts w:hint="eastAsia" w:ascii="宋体" w:cs="宋体"/>
          <w:sz w:val="28"/>
          <w:szCs w:val="28"/>
        </w:rPr>
        <w:br w:type="textWrapping"/>
      </w:r>
      <w:r>
        <w:rPr>
          <w:rFonts w:hint="eastAsia" w:ascii="宋体" w:cs="宋体"/>
          <w:b/>
          <w:bCs/>
          <w:sz w:val="28"/>
          <w:szCs w:val="28"/>
        </w:rPr>
        <w:t>第</w:t>
      </w:r>
      <w:r>
        <w:rPr>
          <w:rFonts w:hint="eastAsia" w:ascii="宋体" w:cs="宋体"/>
          <w:b/>
          <w:bCs/>
          <w:sz w:val="28"/>
          <w:szCs w:val="28"/>
          <w:lang w:val="en-US" w:eastAsia="zh-CN"/>
        </w:rPr>
        <w:t>十七</w:t>
      </w:r>
      <w:r>
        <w:rPr>
          <w:rFonts w:hint="eastAsia" w:ascii="宋体" w:cs="宋体"/>
          <w:b/>
          <w:bCs/>
          <w:sz w:val="28"/>
          <w:szCs w:val="28"/>
        </w:rPr>
        <w:t>条</w:t>
      </w:r>
      <w:r>
        <w:rPr>
          <w:rFonts w:hint="eastAsia" w:ascii="宋体" w:cs="宋体"/>
          <w:b/>
          <w:bCs/>
          <w:sz w:val="28"/>
          <w:szCs w:val="28"/>
          <w:lang w:val="en-US" w:eastAsia="zh-CN"/>
        </w:rPr>
        <w:t xml:space="preserve"> </w:t>
      </w:r>
      <w:r>
        <w:rPr>
          <w:rFonts w:hint="eastAsia" w:ascii="宋体" w:cs="宋体"/>
          <w:b/>
          <w:bCs/>
          <w:sz w:val="28"/>
          <w:szCs w:val="28"/>
        </w:rPr>
        <w:t>保证责任</w:t>
      </w:r>
    </w:p>
    <w:p w14:paraId="46D6D6F7">
      <w:pPr>
        <w:rPr>
          <w:rFonts w:ascii="宋体" w:hAnsi="宋体" w:cs="宋体"/>
          <w:b w:val="0"/>
          <w:bCs w:val="0"/>
          <w:color w:val="000000" w:themeColor="text1"/>
          <w:sz w:val="28"/>
          <w:szCs w:val="28"/>
          <w14:textFill>
            <w14:solidFill>
              <w14:schemeClr w14:val="tx1"/>
            </w14:solidFill>
          </w14:textFill>
        </w:rPr>
      </w:pPr>
      <w:r>
        <w:rPr>
          <w:rFonts w:hint="eastAsia" w:ascii="宋体" w:hAnsi="宋体" w:cs="宋体"/>
          <w:b w:val="0"/>
          <w:bCs w:val="0"/>
          <w:color w:val="000000" w:themeColor="text1"/>
          <w:sz w:val="28"/>
          <w:szCs w:val="28"/>
          <w14:textFill>
            <w14:solidFill>
              <w14:schemeClr w14:val="tx1"/>
            </w14:solidFill>
          </w14:textFill>
        </w:rPr>
        <w:t xml:space="preserve">    （一）保证人：丙方系乙方的法定代表人，现丙方以个人身份为乙方上述债务或义务提供连带责任担保。</w:t>
      </w:r>
    </w:p>
    <w:p w14:paraId="73E42F20">
      <w:pPr>
        <w:rPr>
          <w:rFonts w:ascii="宋体" w:hAnsi="宋体" w:cs="宋体"/>
          <w:b w:val="0"/>
          <w:bCs w:val="0"/>
          <w:color w:val="000000" w:themeColor="text1"/>
          <w:sz w:val="28"/>
          <w:szCs w:val="28"/>
          <w14:textFill>
            <w14:solidFill>
              <w14:schemeClr w14:val="tx1"/>
            </w14:solidFill>
          </w14:textFill>
        </w:rPr>
      </w:pPr>
      <w:r>
        <w:rPr>
          <w:rFonts w:hint="eastAsia" w:ascii="宋体" w:hAnsi="宋体" w:cs="宋体"/>
          <w:b w:val="0"/>
          <w:bCs w:val="0"/>
          <w:color w:val="000000" w:themeColor="text1"/>
          <w:sz w:val="28"/>
          <w:szCs w:val="28"/>
          <w14:textFill>
            <w14:solidFill>
              <w14:schemeClr w14:val="tx1"/>
            </w14:solidFill>
          </w14:textFill>
        </w:rPr>
        <w:t xml:space="preserve">    （二）保证方式：丙方承担担保责任的方式为连带责任保证。</w:t>
      </w:r>
    </w:p>
    <w:p w14:paraId="6F3CB890">
      <w:pPr>
        <w:ind w:firstLine="560" w:firstLineChars="200"/>
        <w:rPr>
          <w:rFonts w:ascii="宋体" w:hAnsi="宋体" w:cs="宋体"/>
          <w:b w:val="0"/>
          <w:bCs w:val="0"/>
          <w:color w:val="000000" w:themeColor="text1"/>
          <w:sz w:val="28"/>
          <w:szCs w:val="28"/>
          <w14:textFill>
            <w14:solidFill>
              <w14:schemeClr w14:val="tx1"/>
            </w14:solidFill>
          </w14:textFill>
        </w:rPr>
      </w:pPr>
      <w:r>
        <w:rPr>
          <w:rFonts w:hint="eastAsia" w:ascii="宋体" w:hAnsi="宋体" w:cs="宋体"/>
          <w:b w:val="0"/>
          <w:bCs w:val="0"/>
          <w:color w:val="000000" w:themeColor="text1"/>
          <w:sz w:val="28"/>
          <w:szCs w:val="28"/>
          <w14:textFill>
            <w14:solidFill>
              <w14:schemeClr w14:val="tx1"/>
            </w14:solidFill>
          </w14:textFill>
        </w:rPr>
        <w:t>（三）保证范围:</w:t>
      </w:r>
    </w:p>
    <w:p w14:paraId="0BF44327">
      <w:pPr>
        <w:ind w:firstLine="840" w:firstLineChars="300"/>
        <w:rPr>
          <w:rFonts w:ascii="宋体" w:hAnsi="宋体" w:cs="宋体"/>
          <w:b w:val="0"/>
          <w:bCs w:val="0"/>
          <w:color w:val="000000" w:themeColor="text1"/>
          <w:sz w:val="28"/>
          <w:szCs w:val="28"/>
          <w14:textFill>
            <w14:solidFill>
              <w14:schemeClr w14:val="tx1"/>
            </w14:solidFill>
          </w14:textFill>
        </w:rPr>
      </w:pPr>
      <w:r>
        <w:rPr>
          <w:rFonts w:hint="eastAsia" w:ascii="宋体" w:hAnsi="宋体" w:cs="宋体"/>
          <w:b w:val="0"/>
          <w:bCs w:val="0"/>
          <w:color w:val="000000" w:themeColor="text1"/>
          <w:sz w:val="28"/>
          <w:szCs w:val="28"/>
          <w14:textFill>
            <w14:solidFill>
              <w14:schemeClr w14:val="tx1"/>
            </w14:solidFill>
          </w14:textFill>
        </w:rPr>
        <w:t>丙方保证担保的范围为本合同项下乙方应承担的全部债务、义务和责任。包括但不限于债权本金、利息、违约金、乙方应承担的其他义务等以及实现债权的费用。</w:t>
      </w:r>
    </w:p>
    <w:p w14:paraId="2329AFF2">
      <w:pPr>
        <w:ind w:firstLine="840" w:firstLineChars="300"/>
        <w:rPr>
          <w:rFonts w:ascii="宋体" w:hAnsi="宋体" w:cs="宋体"/>
          <w:b w:val="0"/>
          <w:bCs w:val="0"/>
          <w:color w:val="000000" w:themeColor="text1"/>
          <w:sz w:val="28"/>
          <w:szCs w:val="28"/>
          <w14:textFill>
            <w14:solidFill>
              <w14:schemeClr w14:val="tx1"/>
            </w14:solidFill>
          </w14:textFill>
        </w:rPr>
      </w:pPr>
      <w:r>
        <w:rPr>
          <w:rFonts w:hint="eastAsia" w:ascii="宋体" w:hAnsi="宋体" w:cs="宋体"/>
          <w:b w:val="0"/>
          <w:bCs w:val="0"/>
          <w:color w:val="000000" w:themeColor="text1"/>
          <w:sz w:val="28"/>
          <w:szCs w:val="28"/>
          <w14:textFill>
            <w14:solidFill>
              <w14:schemeClr w14:val="tx1"/>
            </w14:solidFill>
          </w14:textFill>
        </w:rPr>
        <w:t>实现债权的费用，包括但不限于诉讼费、仲裁费、财产保全费、财产保全担保费、律师费等其他全部费用。</w:t>
      </w:r>
    </w:p>
    <w:p w14:paraId="504FDA07">
      <w:pPr>
        <w:ind w:firstLine="840" w:firstLineChars="300"/>
        <w:rPr>
          <w:rFonts w:ascii="宋体" w:hAnsi="宋体" w:cs="宋体"/>
          <w:b w:val="0"/>
          <w:bCs w:val="0"/>
          <w:color w:val="000000" w:themeColor="text1"/>
          <w:sz w:val="28"/>
          <w:szCs w:val="28"/>
          <w14:textFill>
            <w14:solidFill>
              <w14:schemeClr w14:val="tx1"/>
            </w14:solidFill>
          </w14:textFill>
        </w:rPr>
      </w:pPr>
      <w:r>
        <w:rPr>
          <w:rFonts w:hint="eastAsia" w:ascii="宋体" w:hAnsi="宋体" w:cs="宋体"/>
          <w:b w:val="0"/>
          <w:bCs w:val="0"/>
          <w:color w:val="000000" w:themeColor="text1"/>
          <w:sz w:val="28"/>
          <w:szCs w:val="28"/>
          <w14:textFill>
            <w14:solidFill>
              <w14:schemeClr w14:val="tx1"/>
            </w14:solidFill>
          </w14:textFill>
        </w:rPr>
        <w:t>（四）保证期间：自合同生效之日至本合同终止后三年之日止。</w:t>
      </w:r>
    </w:p>
    <w:p w14:paraId="2F1D8A06">
      <w:pPr>
        <w:tabs>
          <w:tab w:val="left" w:pos="1080"/>
        </w:tabs>
        <w:spacing w:line="360" w:lineRule="auto"/>
        <w:ind w:firstLine="420" w:firstLineChars="200"/>
      </w:pPr>
    </w:p>
    <w:p w14:paraId="4573A844">
      <w:pPr>
        <w:rPr>
          <w:rFonts w:ascii="宋体"/>
          <w:b/>
          <w:sz w:val="28"/>
          <w:szCs w:val="28"/>
        </w:rPr>
      </w:pPr>
      <w:r>
        <w:rPr>
          <w:rFonts w:hint="eastAsia" w:ascii="宋体"/>
          <w:b/>
          <w:sz w:val="28"/>
          <w:szCs w:val="28"/>
        </w:rPr>
        <w:t>第十</w:t>
      </w:r>
      <w:r>
        <w:rPr>
          <w:rFonts w:hint="eastAsia" w:ascii="宋体"/>
          <w:b/>
          <w:sz w:val="28"/>
          <w:szCs w:val="28"/>
          <w:lang w:val="en-US" w:eastAsia="zh-CN"/>
        </w:rPr>
        <w:t>八</w:t>
      </w:r>
      <w:r>
        <w:rPr>
          <w:rFonts w:hint="eastAsia" w:ascii="宋体"/>
          <w:b/>
          <w:sz w:val="28"/>
          <w:szCs w:val="28"/>
        </w:rPr>
        <w:t>条</w:t>
      </w:r>
      <w:r>
        <w:rPr>
          <w:rFonts w:ascii="宋体"/>
          <w:b/>
          <w:sz w:val="28"/>
          <w:szCs w:val="28"/>
        </w:rPr>
        <w:t xml:space="preserve"> </w:t>
      </w:r>
      <w:r>
        <w:rPr>
          <w:rFonts w:hint="eastAsia" w:ascii="宋体"/>
          <w:b/>
          <w:sz w:val="28"/>
          <w:szCs w:val="28"/>
        </w:rPr>
        <w:t>无权代理</w:t>
      </w:r>
    </w:p>
    <w:p w14:paraId="44416FAA">
      <w:pPr>
        <w:tabs>
          <w:tab w:val="left" w:pos="1080"/>
        </w:tabs>
        <w:spacing w:line="360" w:lineRule="auto"/>
        <w:ind w:firstLine="560" w:firstLineChars="200"/>
        <w:rPr>
          <w:rFonts w:ascii="宋体" w:cs="宋体"/>
          <w:sz w:val="28"/>
          <w:szCs w:val="28"/>
        </w:rPr>
      </w:pPr>
      <w:r>
        <w:rPr>
          <w:rFonts w:hint="eastAsia" w:ascii="宋体" w:cs="宋体"/>
          <w:sz w:val="28"/>
          <w:szCs w:val="28"/>
        </w:rPr>
        <w:t>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乙双方不发生法律效力。</w:t>
      </w:r>
    </w:p>
    <w:p w14:paraId="682ACCEB">
      <w:pPr>
        <w:spacing w:line="360" w:lineRule="auto"/>
        <w:ind w:left="-2" w:leftChars="-1"/>
        <w:rPr>
          <w:rFonts w:ascii="宋体" w:cs="宋体"/>
          <w:b/>
          <w:bCs/>
          <w:sz w:val="28"/>
          <w:szCs w:val="28"/>
        </w:rPr>
      </w:pPr>
      <w:r>
        <w:rPr>
          <w:rFonts w:hint="eastAsia" w:ascii="宋体" w:cs="宋体"/>
          <w:b/>
          <w:bCs/>
          <w:sz w:val="28"/>
          <w:szCs w:val="28"/>
        </w:rPr>
        <w:t>第十</w:t>
      </w:r>
      <w:r>
        <w:rPr>
          <w:rFonts w:hint="eastAsia" w:ascii="宋体" w:cs="宋体"/>
          <w:b/>
          <w:bCs/>
          <w:sz w:val="28"/>
          <w:szCs w:val="28"/>
          <w:lang w:val="en-US" w:eastAsia="zh-CN"/>
        </w:rPr>
        <w:t>九</w:t>
      </w:r>
      <w:r>
        <w:rPr>
          <w:rFonts w:hint="eastAsia" w:ascii="宋体" w:cs="宋体"/>
          <w:b/>
          <w:bCs/>
          <w:sz w:val="28"/>
          <w:szCs w:val="28"/>
        </w:rPr>
        <w:t>条</w:t>
      </w:r>
      <w:r>
        <w:rPr>
          <w:rFonts w:ascii="宋体" w:cs="宋体"/>
          <w:b/>
          <w:bCs/>
          <w:sz w:val="28"/>
          <w:szCs w:val="28"/>
        </w:rPr>
        <w:t xml:space="preserve"> </w:t>
      </w:r>
      <w:r>
        <w:rPr>
          <w:rFonts w:hint="eastAsia" w:ascii="宋体" w:cs="宋体"/>
          <w:b/>
          <w:bCs/>
          <w:sz w:val="28"/>
          <w:szCs w:val="28"/>
        </w:rPr>
        <w:t>合同争议的解决方法</w:t>
      </w:r>
    </w:p>
    <w:p w14:paraId="6900E3E5">
      <w:pPr>
        <w:tabs>
          <w:tab w:val="left" w:pos="1080"/>
        </w:tabs>
        <w:spacing w:line="360" w:lineRule="auto"/>
        <w:ind w:firstLine="560" w:firstLineChars="200"/>
        <w:rPr>
          <w:rFonts w:ascii="宋体" w:cs="宋体"/>
          <w:sz w:val="28"/>
          <w:szCs w:val="28"/>
        </w:rPr>
      </w:pPr>
      <w:r>
        <w:rPr>
          <w:rFonts w:hint="eastAsia" w:ascii="宋体" w:cs="宋体"/>
          <w:sz w:val="28"/>
          <w:szCs w:val="28"/>
        </w:rPr>
        <w:t>本合同项下发生的争执，由双方当事人协商解决或申请调解解决；协商或调解不成的，依法向济南仲裁委员会申请仲裁。</w:t>
      </w:r>
    </w:p>
    <w:p w14:paraId="78EAD3F5">
      <w:pPr>
        <w:spacing w:line="360" w:lineRule="auto"/>
        <w:ind w:left="-2" w:leftChars="-1"/>
        <w:rPr>
          <w:rFonts w:ascii="宋体" w:cs="宋体"/>
          <w:b/>
          <w:bCs/>
          <w:sz w:val="28"/>
          <w:szCs w:val="28"/>
        </w:rPr>
      </w:pPr>
      <w:r>
        <w:rPr>
          <w:rFonts w:hint="eastAsia" w:ascii="宋体" w:cs="宋体"/>
          <w:b/>
          <w:bCs/>
          <w:sz w:val="28"/>
          <w:szCs w:val="28"/>
        </w:rPr>
        <w:t>第</w:t>
      </w:r>
      <w:r>
        <w:rPr>
          <w:rFonts w:hint="eastAsia" w:ascii="宋体" w:cs="宋体"/>
          <w:b/>
          <w:bCs/>
          <w:sz w:val="28"/>
          <w:szCs w:val="28"/>
          <w:lang w:val="en-US" w:eastAsia="zh-CN"/>
        </w:rPr>
        <w:t>二十</w:t>
      </w:r>
      <w:bookmarkStart w:id="0" w:name="_GoBack"/>
      <w:bookmarkEnd w:id="0"/>
      <w:r>
        <w:rPr>
          <w:rFonts w:hint="eastAsia" w:ascii="宋体" w:cs="宋体"/>
          <w:b/>
          <w:bCs/>
          <w:sz w:val="28"/>
          <w:szCs w:val="28"/>
        </w:rPr>
        <w:t>条</w:t>
      </w:r>
      <w:r>
        <w:rPr>
          <w:rFonts w:ascii="宋体" w:cs="宋体"/>
          <w:b/>
          <w:bCs/>
          <w:sz w:val="28"/>
          <w:szCs w:val="28"/>
        </w:rPr>
        <w:t xml:space="preserve"> </w:t>
      </w:r>
      <w:r>
        <w:rPr>
          <w:rFonts w:hint="eastAsia" w:ascii="宋体" w:cs="宋体"/>
          <w:b/>
          <w:bCs/>
          <w:sz w:val="28"/>
          <w:szCs w:val="28"/>
        </w:rPr>
        <w:t>其他约定事项</w:t>
      </w:r>
    </w:p>
    <w:p w14:paraId="1EC1D332">
      <w:pPr>
        <w:tabs>
          <w:tab w:val="left" w:pos="1080"/>
        </w:tabs>
        <w:spacing w:line="360" w:lineRule="auto"/>
        <w:ind w:firstLine="560" w:firstLineChars="200"/>
        <w:rPr>
          <w:rFonts w:ascii="宋体" w:cs="宋体"/>
          <w:sz w:val="28"/>
          <w:szCs w:val="28"/>
        </w:rPr>
      </w:pPr>
      <w:r>
        <w:rPr>
          <w:rFonts w:hint="eastAsia" w:ascii="宋体" w:cs="宋体"/>
          <w:sz w:val="28"/>
          <w:szCs w:val="28"/>
        </w:rPr>
        <w:t>（一）根据本合同需要发出的全部通知均须采用书面形式。</w:t>
      </w:r>
      <w:r>
        <w:rPr>
          <w:rFonts w:ascii="宋体" w:cs="宋体"/>
          <w:sz w:val="28"/>
          <w:szCs w:val="28"/>
        </w:rPr>
        <w:t>乙方保证本合同中所留通讯地址真实准确，如发生变更，应在五</w:t>
      </w:r>
      <w:r>
        <w:rPr>
          <w:rFonts w:hint="eastAsia" w:ascii="宋体" w:cs="宋体"/>
          <w:sz w:val="28"/>
          <w:szCs w:val="28"/>
        </w:rPr>
        <w:t>个工作</w:t>
      </w:r>
      <w:r>
        <w:rPr>
          <w:rFonts w:ascii="宋体" w:cs="宋体"/>
          <w:sz w:val="28"/>
          <w:szCs w:val="28"/>
        </w:rPr>
        <w:t>日内书面通知甲方，因乙方通讯地址不正确或地址变更导致甲方未能实际送达相关通知的，视为已送达。双方约定甲方发给乙方的通知，采取张贴于租赁房屋门口、向乙方</w:t>
      </w:r>
      <w:r>
        <w:rPr>
          <w:rFonts w:hint="eastAsia" w:ascii="宋体" w:cs="宋体"/>
          <w:sz w:val="28"/>
          <w:szCs w:val="28"/>
        </w:rPr>
        <w:t>地</w:t>
      </w:r>
      <w:r>
        <w:rPr>
          <w:rFonts w:ascii="宋体" w:cs="宋体"/>
          <w:sz w:val="28"/>
          <w:szCs w:val="28"/>
        </w:rPr>
        <w:t>址邮寄、登报公告具有同等效力。</w:t>
      </w:r>
    </w:p>
    <w:p w14:paraId="5D6C275C">
      <w:pPr>
        <w:tabs>
          <w:tab w:val="left" w:pos="1080"/>
        </w:tabs>
        <w:spacing w:line="360" w:lineRule="auto"/>
        <w:ind w:firstLine="560" w:firstLineChars="200"/>
        <w:rPr>
          <w:rFonts w:ascii="宋体" w:cs="宋体"/>
          <w:sz w:val="28"/>
          <w:szCs w:val="28"/>
        </w:rPr>
      </w:pPr>
      <w:r>
        <w:rPr>
          <w:rFonts w:hint="eastAsia" w:ascii="宋体" w:cs="宋体"/>
          <w:sz w:val="28"/>
          <w:szCs w:val="28"/>
        </w:rPr>
        <w:t>（二）如乙方须用该位置的房屋注册新公司，自乙方注册的“新公司”设立之日起，乙方须在</w:t>
      </w:r>
      <w:r>
        <w:rPr>
          <w:rFonts w:ascii="宋体" w:cs="宋体"/>
          <w:sz w:val="28"/>
          <w:szCs w:val="28"/>
        </w:rPr>
        <w:t>5</w:t>
      </w:r>
      <w:r>
        <w:rPr>
          <w:rFonts w:hint="eastAsia" w:ascii="宋体" w:cs="宋体"/>
          <w:sz w:val="28"/>
          <w:szCs w:val="28"/>
        </w:rPr>
        <w:t>个工作日内书面通知甲方，乙方名称、地址、法定代表人、联系人或其他重大事项发生变化时，乙方应立即书面通知甲方，如甲方未接到书面通知，则甲方按变更前的地址、名称发出的通知为有效通知。乙方因注册新公司申请变更合同主体的，双方应签订书面补充协议。</w:t>
      </w:r>
    </w:p>
    <w:p w14:paraId="02D2FF34">
      <w:pPr>
        <w:tabs>
          <w:tab w:val="left" w:pos="1080"/>
        </w:tabs>
        <w:spacing w:line="360" w:lineRule="auto"/>
        <w:ind w:firstLine="560" w:firstLineChars="200"/>
        <w:rPr>
          <w:rFonts w:ascii="宋体" w:cs="宋体"/>
          <w:sz w:val="28"/>
          <w:szCs w:val="28"/>
        </w:rPr>
      </w:pPr>
      <w:r>
        <w:rPr>
          <w:rFonts w:hint="eastAsia" w:ascii="宋体" w:cs="宋体"/>
          <w:sz w:val="28"/>
          <w:szCs w:val="28"/>
        </w:rPr>
        <w:t>（三）乙方清楚并同意在租赁期间，甲方仍可以对该房屋进行销售，甲方出售时应提前30日通知乙方，乙方在同等条件下有优先购买权。租赁期内房屋所有权发生变动的，本合同在乙方与房屋新所有权人之间具有法律效力。</w:t>
      </w:r>
    </w:p>
    <w:p w14:paraId="5D343D42">
      <w:pPr>
        <w:tabs>
          <w:tab w:val="left" w:pos="1080"/>
        </w:tabs>
        <w:spacing w:line="360" w:lineRule="auto"/>
        <w:ind w:firstLine="560" w:firstLineChars="200"/>
        <w:rPr>
          <w:rFonts w:ascii="宋体" w:cs="宋体"/>
          <w:sz w:val="28"/>
          <w:szCs w:val="28"/>
        </w:rPr>
      </w:pPr>
      <w:r>
        <w:rPr>
          <w:rFonts w:hint="eastAsia" w:ascii="宋体" w:cs="宋体"/>
          <w:sz w:val="28"/>
          <w:szCs w:val="28"/>
        </w:rPr>
        <w:t>（四）本合同经甲乙双方签字盖章后生效。本合同一式肆份，其中甲方执叁份，乙方执壹份。</w:t>
      </w:r>
    </w:p>
    <w:p w14:paraId="37D44641">
      <w:pPr>
        <w:tabs>
          <w:tab w:val="left" w:pos="1080"/>
        </w:tabs>
        <w:spacing w:line="360" w:lineRule="auto"/>
        <w:ind w:firstLine="560" w:firstLineChars="200"/>
        <w:rPr>
          <w:rFonts w:ascii="宋体" w:cs="宋体"/>
          <w:sz w:val="28"/>
          <w:szCs w:val="28"/>
        </w:rPr>
      </w:pPr>
      <w:r>
        <w:rPr>
          <w:rFonts w:hint="eastAsia" w:ascii="宋体" w:cs="宋体"/>
          <w:sz w:val="28"/>
          <w:szCs w:val="28"/>
        </w:rPr>
        <w:t>（五）本合同生效后，双方对合同内容的变更或补充应采取书面形式，作为本合同的附件。附件与本合同具有同等的法律效力。</w:t>
      </w:r>
    </w:p>
    <w:p w14:paraId="3A5FA192">
      <w:pPr>
        <w:tabs>
          <w:tab w:val="left" w:pos="1080"/>
        </w:tabs>
        <w:spacing w:line="360" w:lineRule="auto"/>
        <w:ind w:firstLine="560" w:firstLineChars="200"/>
        <w:rPr>
          <w:rFonts w:ascii="宋体" w:cs="宋体"/>
          <w:sz w:val="28"/>
          <w:szCs w:val="28"/>
        </w:rPr>
      </w:pPr>
    </w:p>
    <w:p w14:paraId="2865BC89">
      <w:pPr>
        <w:pStyle w:val="16"/>
        <w:spacing w:line="360" w:lineRule="auto"/>
        <w:ind w:firstLine="420" w:firstLineChars="0"/>
        <w:rPr>
          <w:rFonts w:ascii="宋体" w:cs="宋体"/>
          <w:sz w:val="28"/>
          <w:szCs w:val="28"/>
        </w:rPr>
      </w:pPr>
      <w:r>
        <w:rPr>
          <w:rFonts w:hint="eastAsia" w:ascii="宋体" w:cs="宋体"/>
          <w:sz w:val="28"/>
          <w:szCs w:val="28"/>
        </w:rPr>
        <w:t>甲方（签章）：</w:t>
      </w:r>
      <w:r>
        <w:rPr>
          <w:rFonts w:ascii="宋体" w:cs="宋体"/>
          <w:sz w:val="28"/>
          <w:szCs w:val="28"/>
        </w:rPr>
        <w:t xml:space="preserve">                           </w:t>
      </w:r>
      <w:r>
        <w:rPr>
          <w:rFonts w:hint="eastAsia" w:ascii="宋体" w:cs="宋体"/>
          <w:sz w:val="28"/>
          <w:szCs w:val="28"/>
        </w:rPr>
        <w:t>乙方（签章）：</w:t>
      </w:r>
    </w:p>
    <w:p w14:paraId="77128CB9">
      <w:pPr>
        <w:pStyle w:val="16"/>
        <w:spacing w:line="360" w:lineRule="auto"/>
        <w:ind w:left="1080" w:firstLine="0" w:firstLineChars="0"/>
        <w:rPr>
          <w:rFonts w:ascii="宋体" w:cs="宋体"/>
          <w:sz w:val="28"/>
          <w:szCs w:val="28"/>
        </w:rPr>
      </w:pPr>
    </w:p>
    <w:p w14:paraId="146887E4">
      <w:pPr>
        <w:pStyle w:val="16"/>
        <w:spacing w:line="360" w:lineRule="auto"/>
        <w:ind w:left="420" w:firstLine="0" w:firstLineChars="0"/>
        <w:rPr>
          <w:rFonts w:ascii="宋体" w:cs="宋体"/>
          <w:sz w:val="28"/>
          <w:szCs w:val="28"/>
        </w:rPr>
      </w:pPr>
      <w:r>
        <w:rPr>
          <w:rFonts w:hint="eastAsia" w:ascii="宋体" w:cs="宋体"/>
          <w:sz w:val="28"/>
          <w:szCs w:val="28"/>
        </w:rPr>
        <w:t>法定代表人（签字）：</w:t>
      </w:r>
      <w:r>
        <w:rPr>
          <w:rFonts w:ascii="宋体" w:cs="宋体"/>
          <w:sz w:val="28"/>
          <w:szCs w:val="28"/>
        </w:rPr>
        <w:t xml:space="preserve">                     </w:t>
      </w:r>
      <w:r>
        <w:rPr>
          <w:rFonts w:hint="eastAsia" w:ascii="宋体" w:cs="宋体"/>
          <w:sz w:val="28"/>
          <w:szCs w:val="28"/>
        </w:rPr>
        <w:t>法定代表人（签字）：</w:t>
      </w:r>
    </w:p>
    <w:p w14:paraId="1490C14B">
      <w:pPr>
        <w:pStyle w:val="16"/>
        <w:spacing w:line="360" w:lineRule="auto"/>
        <w:ind w:left="1080" w:firstLine="0" w:firstLineChars="0"/>
        <w:rPr>
          <w:rFonts w:ascii="宋体" w:cs="宋体"/>
          <w:sz w:val="28"/>
          <w:szCs w:val="28"/>
        </w:rPr>
      </w:pPr>
    </w:p>
    <w:p w14:paraId="40EFE2B0">
      <w:pPr>
        <w:pStyle w:val="16"/>
        <w:spacing w:line="360" w:lineRule="auto"/>
        <w:ind w:left="1079" w:leftChars="514" w:firstLine="4060" w:firstLineChars="1450"/>
        <w:rPr>
          <w:rFonts w:ascii="宋体" w:hAnsi="宋体" w:cs="宋体"/>
          <w:b/>
          <w:bCs/>
          <w:sz w:val="24"/>
          <w:szCs w:val="24"/>
        </w:rPr>
      </w:pPr>
      <w:r>
        <w:rPr>
          <w:rFonts w:hint="eastAsia" w:ascii="宋体" w:cs="宋体"/>
          <w:sz w:val="28"/>
          <w:szCs w:val="28"/>
        </w:rPr>
        <w:t>签约时间：202</w:t>
      </w:r>
      <w:r>
        <w:rPr>
          <w:rFonts w:hint="eastAsia" w:ascii="宋体" w:cs="宋体"/>
          <w:sz w:val="28"/>
          <w:szCs w:val="28"/>
          <w:lang w:val="en-US" w:eastAsia="zh-CN"/>
        </w:rPr>
        <w:t>5</w:t>
      </w:r>
      <w:r>
        <w:rPr>
          <w:rFonts w:ascii="宋体" w:cs="宋体"/>
          <w:sz w:val="28"/>
          <w:szCs w:val="28"/>
        </w:rPr>
        <w:t xml:space="preserve"> </w:t>
      </w:r>
      <w:r>
        <w:rPr>
          <w:rFonts w:hint="eastAsia" w:ascii="宋体" w:cs="宋体"/>
          <w:sz w:val="28"/>
          <w:szCs w:val="28"/>
        </w:rPr>
        <w:t>年</w:t>
      </w:r>
      <w:r>
        <w:rPr>
          <w:rFonts w:hint="eastAsia" w:ascii="宋体" w:cs="宋体"/>
          <w:sz w:val="28"/>
          <w:szCs w:val="28"/>
          <w:lang w:val="en-US" w:eastAsia="zh-CN"/>
        </w:rPr>
        <w:t>3</w:t>
      </w:r>
      <w:r>
        <w:rPr>
          <w:rFonts w:hint="eastAsia" w:ascii="宋体" w:cs="宋体"/>
          <w:sz w:val="28"/>
          <w:szCs w:val="28"/>
        </w:rPr>
        <w:t>月</w:t>
      </w:r>
      <w:r>
        <w:rPr>
          <w:rFonts w:hint="eastAsia" w:ascii="宋体" w:cs="宋体"/>
          <w:sz w:val="28"/>
          <w:szCs w:val="28"/>
          <w:lang w:val="en-US" w:eastAsia="zh-CN"/>
        </w:rPr>
        <w:t>21</w:t>
      </w:r>
      <w:r>
        <w:rPr>
          <w:rFonts w:ascii="宋体" w:cs="宋体"/>
          <w:sz w:val="28"/>
          <w:szCs w:val="28"/>
        </w:rPr>
        <w:t xml:space="preserve"> </w:t>
      </w:r>
      <w:r>
        <w:rPr>
          <w:rFonts w:hint="eastAsia" w:ascii="宋体" w:cs="宋体"/>
          <w:sz w:val="28"/>
          <w:szCs w:val="28"/>
        </w:rPr>
        <w:t>日</w:t>
      </w:r>
      <w:r>
        <w:rPr>
          <w:rFonts w:hint="eastAsia" w:ascii="宋体" w:cs="宋体"/>
          <w:b/>
          <w:bCs/>
          <w:sz w:val="28"/>
          <w:szCs w:val="28"/>
        </w:rPr>
        <w:t xml:space="preserve">                                                     </w:t>
      </w:r>
      <w:r>
        <w:rPr>
          <w:rFonts w:hint="eastAsia" w:ascii="宋体" w:hAnsi="宋体" w:cs="宋体"/>
          <w:b/>
          <w:bCs/>
          <w:sz w:val="24"/>
          <w:szCs w:val="24"/>
        </w:rPr>
        <w:t xml:space="preserve">                                                              </w:t>
      </w:r>
    </w:p>
    <w:sectPr>
      <w:headerReference r:id="rId3" w:type="default"/>
      <w:footerReference r:id="rId4" w:type="default"/>
      <w:footerReference r:id="rId5" w:type="even"/>
      <w:pgSz w:w="11906" w:h="16838"/>
      <w:pgMar w:top="1021" w:right="1021" w:bottom="1021" w:left="1021" w:header="851" w:footer="992" w:gutter="0"/>
      <w:pgNumType w:fmt="numberInDash"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62F5F0">
    <w:pPr>
      <w:pStyle w:val="7"/>
      <w:framePr w:wrap="around" w:vAnchor="text" w:hAnchor="margin" w:xAlign="center" w:y="1"/>
      <w:rPr>
        <w:rStyle w:val="14"/>
        <w:rFonts w:cs="Calibri"/>
      </w:rPr>
    </w:pPr>
    <w:r>
      <w:rPr>
        <w:rStyle w:val="14"/>
        <w:rFonts w:cs="Calibri"/>
      </w:rPr>
      <w:fldChar w:fldCharType="begin"/>
    </w:r>
    <w:r>
      <w:rPr>
        <w:rStyle w:val="14"/>
        <w:rFonts w:cs="Calibri"/>
      </w:rPr>
      <w:instrText xml:space="preserve">PAGE  </w:instrText>
    </w:r>
    <w:r>
      <w:rPr>
        <w:rStyle w:val="14"/>
        <w:rFonts w:cs="Calibri"/>
      </w:rPr>
      <w:fldChar w:fldCharType="separate"/>
    </w:r>
    <w:r>
      <w:rPr>
        <w:rStyle w:val="14"/>
        <w:rFonts w:cs="Calibri"/>
      </w:rPr>
      <w:t>- 9 -</w:t>
    </w:r>
    <w:r>
      <w:rPr>
        <w:rStyle w:val="14"/>
        <w:rFonts w:cs="Calibri"/>
      </w:rPr>
      <w:fldChar w:fldCharType="end"/>
    </w:r>
  </w:p>
  <w:p w14:paraId="29973CB4">
    <w:pPr>
      <w:pStyle w:val="7"/>
    </w:pPr>
  </w:p>
  <w:p w14:paraId="1C7E8B24">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BEDCAB">
    <w:pPr>
      <w:pStyle w:val="7"/>
      <w:framePr w:wrap="around" w:vAnchor="text" w:hAnchor="margin" w:xAlign="center" w:y="1"/>
      <w:rPr>
        <w:rStyle w:val="14"/>
        <w:rFonts w:cs="Calibri"/>
      </w:rPr>
    </w:pPr>
    <w:r>
      <w:rPr>
        <w:rStyle w:val="14"/>
        <w:rFonts w:cs="Calibri"/>
      </w:rPr>
      <w:fldChar w:fldCharType="begin"/>
    </w:r>
    <w:r>
      <w:rPr>
        <w:rStyle w:val="14"/>
        <w:rFonts w:cs="Calibri"/>
      </w:rPr>
      <w:instrText xml:space="preserve">PAGE  </w:instrText>
    </w:r>
    <w:r>
      <w:rPr>
        <w:rStyle w:val="14"/>
        <w:rFonts w:cs="Calibri"/>
      </w:rPr>
      <w:fldChar w:fldCharType="separate"/>
    </w:r>
    <w:r>
      <w:rPr>
        <w:rStyle w:val="14"/>
        <w:rFonts w:cs="Calibri"/>
      </w:rPr>
      <w:t xml:space="preserve"> </w:t>
    </w:r>
    <w:r>
      <w:rPr>
        <w:rStyle w:val="14"/>
        <w:rFonts w:cs="Calibri"/>
      </w:rPr>
      <w:fldChar w:fldCharType="end"/>
    </w:r>
  </w:p>
  <w:p w14:paraId="72F87E88">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E12192">
    <w:pPr>
      <w:pStyle w:val="8"/>
      <w:rPr>
        <w:b/>
        <w:bCs/>
        <w:sz w:val="22"/>
        <w:szCs w:val="22"/>
      </w:rPr>
    </w:pPr>
    <w:r>
      <w:rPr>
        <w:b/>
        <w:bCs/>
        <w:sz w:val="22"/>
        <w:szCs w:val="22"/>
      </w:rPr>
      <w:t xml:space="preserve">                                                        </w:t>
    </w:r>
    <w:r>
      <w:rPr>
        <w:rFonts w:hint="eastAsia" w:cs="宋体"/>
        <w:b/>
        <w:bCs/>
        <w:sz w:val="22"/>
        <w:szCs w:val="22"/>
      </w:rPr>
      <w:t>租赁合同</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A85794"/>
    <w:multiLevelType w:val="multilevel"/>
    <w:tmpl w:val="00A85794"/>
    <w:lvl w:ilvl="0" w:tentative="0">
      <w:start w:val="9"/>
      <w:numFmt w:val="japaneseCounting"/>
      <w:lvlText w:val="第%1条"/>
      <w:lvlJc w:val="left"/>
      <w:pPr>
        <w:ind w:left="1571" w:hanging="720"/>
      </w:pPr>
      <w:rPr>
        <w:rFonts w:hint="default" w:cs="Times New Roman"/>
      </w:rPr>
    </w:lvl>
    <w:lvl w:ilvl="1" w:tentative="0">
      <w:start w:val="1"/>
      <w:numFmt w:val="lowerLetter"/>
      <w:lvlText w:val="%2)"/>
      <w:lvlJc w:val="left"/>
      <w:pPr>
        <w:ind w:left="1691" w:hanging="420"/>
      </w:pPr>
      <w:rPr>
        <w:rFonts w:cs="Times New Roman"/>
      </w:rPr>
    </w:lvl>
    <w:lvl w:ilvl="2" w:tentative="0">
      <w:start w:val="1"/>
      <w:numFmt w:val="lowerRoman"/>
      <w:lvlText w:val="%3."/>
      <w:lvlJc w:val="right"/>
      <w:pPr>
        <w:ind w:left="2111" w:hanging="420"/>
      </w:pPr>
      <w:rPr>
        <w:rFonts w:cs="Times New Roman"/>
      </w:rPr>
    </w:lvl>
    <w:lvl w:ilvl="3" w:tentative="0">
      <w:start w:val="1"/>
      <w:numFmt w:val="decimal"/>
      <w:lvlText w:val="%4."/>
      <w:lvlJc w:val="left"/>
      <w:pPr>
        <w:ind w:left="2531" w:hanging="420"/>
      </w:pPr>
      <w:rPr>
        <w:rFonts w:cs="Times New Roman"/>
      </w:rPr>
    </w:lvl>
    <w:lvl w:ilvl="4" w:tentative="0">
      <w:start w:val="1"/>
      <w:numFmt w:val="lowerLetter"/>
      <w:lvlText w:val="%5)"/>
      <w:lvlJc w:val="left"/>
      <w:pPr>
        <w:ind w:left="2951" w:hanging="420"/>
      </w:pPr>
      <w:rPr>
        <w:rFonts w:cs="Times New Roman"/>
      </w:rPr>
    </w:lvl>
    <w:lvl w:ilvl="5" w:tentative="0">
      <w:start w:val="1"/>
      <w:numFmt w:val="lowerRoman"/>
      <w:lvlText w:val="%6."/>
      <w:lvlJc w:val="right"/>
      <w:pPr>
        <w:ind w:left="3371" w:hanging="420"/>
      </w:pPr>
      <w:rPr>
        <w:rFonts w:cs="Times New Roman"/>
      </w:rPr>
    </w:lvl>
    <w:lvl w:ilvl="6" w:tentative="0">
      <w:start w:val="1"/>
      <w:numFmt w:val="decimal"/>
      <w:lvlText w:val="%7."/>
      <w:lvlJc w:val="left"/>
      <w:pPr>
        <w:ind w:left="3791" w:hanging="420"/>
      </w:pPr>
      <w:rPr>
        <w:rFonts w:cs="Times New Roman"/>
      </w:rPr>
    </w:lvl>
    <w:lvl w:ilvl="7" w:tentative="0">
      <w:start w:val="1"/>
      <w:numFmt w:val="lowerLetter"/>
      <w:lvlText w:val="%8)"/>
      <w:lvlJc w:val="left"/>
      <w:pPr>
        <w:ind w:left="4211" w:hanging="420"/>
      </w:pPr>
      <w:rPr>
        <w:rFonts w:cs="Times New Roman"/>
      </w:rPr>
    </w:lvl>
    <w:lvl w:ilvl="8" w:tentative="0">
      <w:start w:val="1"/>
      <w:numFmt w:val="lowerRoman"/>
      <w:lvlText w:val="%9."/>
      <w:lvlJc w:val="right"/>
      <w:pPr>
        <w:ind w:left="4631" w:hanging="420"/>
      </w:pPr>
      <w:rPr>
        <w:rFonts w:cs="Times New Roman"/>
      </w:rPr>
    </w:lvl>
  </w:abstractNum>
  <w:abstractNum w:abstractNumId="1">
    <w:nsid w:val="53147C75"/>
    <w:multiLevelType w:val="multilevel"/>
    <w:tmpl w:val="53147C75"/>
    <w:lvl w:ilvl="0" w:tentative="0">
      <w:start w:val="1"/>
      <w:numFmt w:val="japaneseCounting"/>
      <w:lvlText w:val="第%1条"/>
      <w:lvlJc w:val="left"/>
      <w:pPr>
        <w:ind w:left="1571" w:hanging="720"/>
      </w:pPr>
      <w:rPr>
        <w:rFonts w:hint="default" w:cs="Times New Roman"/>
      </w:rPr>
    </w:lvl>
    <w:lvl w:ilvl="1" w:tentative="0">
      <w:start w:val="1"/>
      <w:numFmt w:val="lowerLetter"/>
      <w:lvlText w:val="%2)"/>
      <w:lvlJc w:val="left"/>
      <w:pPr>
        <w:ind w:left="1185" w:hanging="420"/>
      </w:pPr>
      <w:rPr>
        <w:rFonts w:cs="Times New Roman"/>
      </w:rPr>
    </w:lvl>
    <w:lvl w:ilvl="2" w:tentative="0">
      <w:start w:val="1"/>
      <w:numFmt w:val="lowerRoman"/>
      <w:lvlText w:val="%3."/>
      <w:lvlJc w:val="right"/>
      <w:pPr>
        <w:ind w:left="1605" w:hanging="420"/>
      </w:pPr>
      <w:rPr>
        <w:rFonts w:cs="Times New Roman"/>
      </w:rPr>
    </w:lvl>
    <w:lvl w:ilvl="3" w:tentative="0">
      <w:start w:val="1"/>
      <w:numFmt w:val="decimal"/>
      <w:lvlText w:val="%4."/>
      <w:lvlJc w:val="left"/>
      <w:pPr>
        <w:ind w:left="2025" w:hanging="420"/>
      </w:pPr>
      <w:rPr>
        <w:rFonts w:cs="Times New Roman"/>
      </w:rPr>
    </w:lvl>
    <w:lvl w:ilvl="4" w:tentative="0">
      <w:start w:val="1"/>
      <w:numFmt w:val="lowerLetter"/>
      <w:lvlText w:val="%5)"/>
      <w:lvlJc w:val="left"/>
      <w:pPr>
        <w:ind w:left="2445" w:hanging="420"/>
      </w:pPr>
      <w:rPr>
        <w:rFonts w:cs="Times New Roman"/>
      </w:rPr>
    </w:lvl>
    <w:lvl w:ilvl="5" w:tentative="0">
      <w:start w:val="1"/>
      <w:numFmt w:val="lowerRoman"/>
      <w:lvlText w:val="%6."/>
      <w:lvlJc w:val="right"/>
      <w:pPr>
        <w:ind w:left="2865" w:hanging="420"/>
      </w:pPr>
      <w:rPr>
        <w:rFonts w:cs="Times New Roman"/>
      </w:rPr>
    </w:lvl>
    <w:lvl w:ilvl="6" w:tentative="0">
      <w:start w:val="1"/>
      <w:numFmt w:val="decimal"/>
      <w:lvlText w:val="%7."/>
      <w:lvlJc w:val="left"/>
      <w:pPr>
        <w:ind w:left="3285" w:hanging="420"/>
      </w:pPr>
      <w:rPr>
        <w:rFonts w:cs="Times New Roman"/>
      </w:rPr>
    </w:lvl>
    <w:lvl w:ilvl="7" w:tentative="0">
      <w:start w:val="1"/>
      <w:numFmt w:val="lowerLetter"/>
      <w:lvlText w:val="%8)"/>
      <w:lvlJc w:val="left"/>
      <w:pPr>
        <w:ind w:left="3705" w:hanging="420"/>
      </w:pPr>
      <w:rPr>
        <w:rFonts w:cs="Times New Roman"/>
      </w:rPr>
    </w:lvl>
    <w:lvl w:ilvl="8" w:tentative="0">
      <w:start w:val="1"/>
      <w:numFmt w:val="lowerRoman"/>
      <w:lvlText w:val="%9."/>
      <w:lvlJc w:val="right"/>
      <w:pPr>
        <w:ind w:left="4125" w:hanging="420"/>
      </w:pPr>
      <w:rPr>
        <w:rFonts w:cs="Times New Roman"/>
      </w:rPr>
    </w:lvl>
  </w:abstractNum>
  <w:abstractNum w:abstractNumId="2">
    <w:nsid w:val="6D1503F7"/>
    <w:multiLevelType w:val="multilevel"/>
    <w:tmpl w:val="6D1503F7"/>
    <w:lvl w:ilvl="0" w:tentative="0">
      <w:start w:val="3"/>
      <w:numFmt w:val="japaneseCounting"/>
      <w:lvlText w:val="（%1）"/>
      <w:lvlJc w:val="left"/>
      <w:pPr>
        <w:ind w:left="1415" w:hanging="855"/>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3YTFhNjEyZWU5NGU5MDk0OGUwODlkMDJjNDYwOTYifQ=="/>
  </w:docVars>
  <w:rsids>
    <w:rsidRoot w:val="00FA0AD2"/>
    <w:rsid w:val="00715603"/>
    <w:rsid w:val="00B44BA4"/>
    <w:rsid w:val="00FA0AD2"/>
    <w:rsid w:val="038F71C9"/>
    <w:rsid w:val="05D07899"/>
    <w:rsid w:val="09BD0D3B"/>
    <w:rsid w:val="0AA277E2"/>
    <w:rsid w:val="0BE61692"/>
    <w:rsid w:val="11560AFF"/>
    <w:rsid w:val="17DB5690"/>
    <w:rsid w:val="22174BE0"/>
    <w:rsid w:val="23294AEC"/>
    <w:rsid w:val="278C389C"/>
    <w:rsid w:val="2E5E147F"/>
    <w:rsid w:val="2EF54E99"/>
    <w:rsid w:val="2FEE47B7"/>
    <w:rsid w:val="33896EE1"/>
    <w:rsid w:val="37875D5D"/>
    <w:rsid w:val="3C043589"/>
    <w:rsid w:val="40632A7A"/>
    <w:rsid w:val="480E7EB7"/>
    <w:rsid w:val="49667623"/>
    <w:rsid w:val="4DFF1E22"/>
    <w:rsid w:val="4E936DDA"/>
    <w:rsid w:val="50F601FD"/>
    <w:rsid w:val="51DD0AE1"/>
    <w:rsid w:val="5D243653"/>
    <w:rsid w:val="5E214611"/>
    <w:rsid w:val="6A9E212A"/>
    <w:rsid w:val="7BF353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Times New Roman" w:hAnsi="Times New Roman" w:eastAsia="黑体"/>
      <w:b/>
      <w:bCs/>
      <w:sz w:val="32"/>
      <w:szCs w:val="32"/>
    </w:rPr>
  </w:style>
  <w:style w:type="paragraph" w:styleId="4">
    <w:name w:val="heading 3"/>
    <w:basedOn w:val="1"/>
    <w:next w:val="1"/>
    <w:qFormat/>
    <w:uiPriority w:val="0"/>
    <w:pPr>
      <w:keepNext/>
      <w:keepLines/>
      <w:spacing w:before="260" w:after="260" w:line="415" w:lineRule="auto"/>
      <w:outlineLvl w:val="2"/>
    </w:pPr>
    <w:rPr>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jc w:val="left"/>
    </w:pPr>
    <w:rPr>
      <w:rFonts w:cs="Times New Roman"/>
      <w:kern w:val="0"/>
      <w:sz w:val="20"/>
      <w:szCs w:val="20"/>
    </w:rPr>
  </w:style>
  <w:style w:type="paragraph" w:styleId="6">
    <w:name w:val="Balloon Text"/>
    <w:basedOn w:val="1"/>
    <w:qFormat/>
    <w:uiPriority w:val="0"/>
    <w:rPr>
      <w:rFonts w:cs="Times New Roman"/>
      <w:kern w:val="0"/>
      <w:sz w:val="18"/>
      <w:szCs w:val="18"/>
    </w:rPr>
  </w:style>
  <w:style w:type="paragraph" w:styleId="7">
    <w:name w:val="footer"/>
    <w:basedOn w:val="1"/>
    <w:qFormat/>
    <w:uiPriority w:val="0"/>
    <w:pPr>
      <w:tabs>
        <w:tab w:val="center" w:pos="4153"/>
        <w:tab w:val="right" w:pos="8306"/>
      </w:tabs>
      <w:snapToGrid w:val="0"/>
      <w:jc w:val="left"/>
    </w:pPr>
    <w:rPr>
      <w:rFonts w:cs="Times New Roman"/>
      <w:kern w:val="0"/>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rFonts w:cs="Times New Roman"/>
      <w:kern w:val="0"/>
      <w:sz w:val="18"/>
      <w:szCs w:val="18"/>
    </w:rPr>
  </w:style>
  <w:style w:type="paragraph" w:styleId="9">
    <w:name w:val="Normal (Web)"/>
    <w:basedOn w:val="1"/>
    <w:qFormat/>
    <w:uiPriority w:val="0"/>
    <w:pPr>
      <w:widowControl/>
      <w:spacing w:before="100" w:beforeAutospacing="1" w:after="100" w:afterAutospacing="1"/>
      <w:jc w:val="left"/>
    </w:pPr>
    <w:rPr>
      <w:rFonts w:ascii="宋体" w:hAnsi="宋体" w:cs="宋体"/>
      <w:kern w:val="0"/>
      <w:sz w:val="18"/>
      <w:szCs w:val="18"/>
    </w:rPr>
  </w:style>
  <w:style w:type="paragraph" w:styleId="10">
    <w:name w:val="annotation subject"/>
    <w:basedOn w:val="5"/>
    <w:next w:val="5"/>
    <w:qFormat/>
    <w:uiPriority w:val="0"/>
    <w:rPr>
      <w:b/>
      <w:bCs/>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qFormat/>
    <w:uiPriority w:val="0"/>
    <w:rPr>
      <w:rFonts w:cs="Times New Roman"/>
    </w:rPr>
  </w:style>
  <w:style w:type="character" w:styleId="15">
    <w:name w:val="annotation reference"/>
    <w:qFormat/>
    <w:uiPriority w:val="0"/>
    <w:rPr>
      <w:rFonts w:cs="Times New Roman"/>
      <w:sz w:val="21"/>
      <w:szCs w:val="21"/>
    </w:rPr>
  </w:style>
  <w:style w:type="paragraph" w:customStyle="1" w:styleId="16">
    <w:name w:val="列出段落1"/>
    <w:basedOn w:val="1"/>
    <w:qFormat/>
    <w:uiPriority w:val="0"/>
    <w:pPr>
      <w:ind w:firstLine="20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MSCD龙帝国技术社区 Htpp://Bbs.Mscode.Cc</Company>
  <Pages>12</Pages>
  <Words>5142</Words>
  <Characters>5205</Characters>
  <Lines>40</Lines>
  <Paragraphs>11</Paragraphs>
  <TotalTime>5</TotalTime>
  <ScaleCrop>false</ScaleCrop>
  <LinksUpToDate>false</LinksUpToDate>
  <CharactersWithSpaces>5518</CharactersWithSpaces>
  <Application>WPS Office_12.1.0.26890_F1E327BC-269C-435d-A152-05C5408002CA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2023-09-08T02:33:00Z</dcterms:created>
  <dc:creator>admin</dc:creator>
  <cp:lastModifiedBy>若爱不如见你</cp:lastModifiedBy>
  <cp:lastPrinted>2020-05-27T01:38:00Z</cp:lastPrinted>
  <dcterms:modified xsi:type="dcterms:W3CDTF">2026-05-27T10:11:01Z</dcterms:modified>
  <dc:title>合同编号: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2052-12.1.0.26890</vt:lpwstr>
  </property>
  <property fmtid="{D5CDD505-2E9C-101B-9397-08002B2CF9AE}" pid="3" name="ICV">
    <vt:lpwstr>87A2E62B7B6248DAA09B9D3064AFA5EA_13</vt:lpwstr>
  </property>
  <property fmtid="{D5CDD505-2E9C-101B-9397-08002B2CF9AE}" pid="4" name="KSOTemplateDocerSaveRecord">
    <vt:lpwstr>eyJoZGlkIjoiMjRiZmE5NWMxMmQ4NmVkY2Y3ZjEzZGM4ZWZlNjZhOGMiLCJ1c2VySWQiOiIzNjY4MDU4NDEifQ==</vt:lpwstr>
  </property>
</Properties>
</file>